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Open a new window or the document you plan on sharing. </w:t>
      </w:r>
    </w:p>
    <w:p w:rsidR="00000000" w:rsidDel="00000000" w:rsidP="00000000" w:rsidRDefault="00000000" w:rsidRPr="00000000" w14:paraId="00000002">
      <w:pPr>
        <w:numPr>
          <w:ilvl w:val="0"/>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the bottom of your screen, click the button titled “Share Screen.” </w:t>
      </w:r>
    </w:p>
    <w:p w:rsidR="00000000" w:rsidDel="00000000" w:rsidP="00000000" w:rsidRDefault="00000000" w:rsidRPr="00000000" w14:paraId="00000003">
      <w:pPr>
        <w:numPr>
          <w:ilvl w:val="0"/>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the other window you prepared. Then, select “Share.”</w:t>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123825</wp:posOffset>
            </wp:positionV>
            <wp:extent cx="5943600" cy="5080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508000"/>
                    </a:xfrm>
                    <a:prstGeom prst="rect"/>
                    <a:ln/>
                  </pic:spPr>
                </pic:pic>
              </a:graphicData>
            </a:graphic>
          </wp:anchor>
        </w:drawing>
      </w:r>
    </w:p>
    <w:p w:rsidR="00000000" w:rsidDel="00000000" w:rsidP="00000000" w:rsidRDefault="00000000" w:rsidRPr="00000000" w14:paraId="00000004">
      <w:pPr>
        <w:numPr>
          <w:ilvl w:val="0"/>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 are now sharing your screen. All participants should see what you see. It’ll look something like this: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152400</wp:posOffset>
            </wp:positionV>
            <wp:extent cx="5943600" cy="2717800"/>
            <wp:effectExtent b="0" l="0" r="0" t="0"/>
            <wp:wrapTopAndBottom distB="114300" distT="11430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2717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3514725</wp:posOffset>
            </wp:positionV>
            <wp:extent cx="5943600" cy="3344469"/>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44469"/>
                    </a:xfrm>
                    <a:prstGeom prst="rect"/>
                    <a:ln/>
                  </pic:spPr>
                </pic:pic>
              </a:graphicData>
            </a:graphic>
          </wp:anchor>
        </w:drawing>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spacing w:line="240" w:lineRule="auto"/>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Take note of the “Annotate” option at the top of the screen. All participants have this option. You can draw, point of important information, add text boxes or stamps, etc… It’s a useful tool!</w:t>
    </w:r>
  </w:p>
  <w:p w:rsidR="00000000" w:rsidDel="00000000" w:rsidP="00000000" w:rsidRDefault="00000000" w:rsidRPr="00000000" w14:paraId="0000000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jc w:val="center"/>
      <w:rPr/>
    </w:pPr>
    <w:r w:rsidDel="00000000" w:rsidR="00000000" w:rsidRPr="00000000">
      <w:rPr>
        <w:rFonts w:ascii="Century Gothic" w:cs="Century Gothic" w:eastAsia="Century Gothic" w:hAnsi="Century Gothic"/>
        <w:sz w:val="24"/>
        <w:szCs w:val="24"/>
        <w:rtl w:val="0"/>
      </w:rPr>
      <w:t xml:space="preserve">Zoom Screen-Sharing Guide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