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B7" w:rsidRPr="00DA54FE" w:rsidRDefault="00B454B7" w:rsidP="001D5854">
      <w:pPr>
        <w:pStyle w:val="BodyText"/>
      </w:pPr>
    </w:p>
    <w:p w:rsidR="00B454B7" w:rsidRPr="00DA54FE" w:rsidRDefault="00B454B7" w:rsidP="001D5854">
      <w:pPr>
        <w:pStyle w:val="BodyText"/>
      </w:pPr>
    </w:p>
    <w:p w:rsidR="00B454B7" w:rsidRPr="00DA54FE" w:rsidRDefault="00B454B7" w:rsidP="001D5854">
      <w:pPr>
        <w:pStyle w:val="BodyText"/>
      </w:pPr>
    </w:p>
    <w:p w:rsidR="001A25FD" w:rsidRDefault="001A25FD" w:rsidP="001D5854">
      <w:pPr>
        <w:pStyle w:val="BodyText"/>
      </w:pPr>
    </w:p>
    <w:p w:rsidR="003D5C24" w:rsidRDefault="003D5C24" w:rsidP="001D5854">
      <w:pPr>
        <w:pStyle w:val="BodyText"/>
      </w:pPr>
    </w:p>
    <w:p w:rsidR="003D5C24" w:rsidRDefault="003D5C24" w:rsidP="001D5854">
      <w:pPr>
        <w:pStyle w:val="BodyText"/>
      </w:pPr>
    </w:p>
    <w:p w:rsidR="003D5C24" w:rsidRPr="00DA54FE" w:rsidRDefault="003D5C24" w:rsidP="001D5854">
      <w:pPr>
        <w:pStyle w:val="BodyText"/>
      </w:pPr>
    </w:p>
    <w:p w:rsidR="003D5C24" w:rsidRDefault="003D5C24" w:rsidP="003D5C24">
      <w:pPr>
        <w:pStyle w:val="Heading1"/>
        <w:jc w:val="left"/>
      </w:pPr>
      <w:bookmarkStart w:id="0" w:name="bkPaperTitl"/>
      <w:bookmarkStart w:id="1" w:name="bkAuthor"/>
      <w:bookmarkEnd w:id="0"/>
      <w:bookmarkEnd w:id="1"/>
    </w:p>
    <w:p w:rsidR="003D5C24" w:rsidRDefault="003D5C24" w:rsidP="003D5C24">
      <w:pPr>
        <w:pStyle w:val="Heading1"/>
        <w:jc w:val="left"/>
      </w:pPr>
    </w:p>
    <w:p w:rsidR="003D5C24" w:rsidRPr="003F305B" w:rsidRDefault="003D5C24" w:rsidP="003F305B">
      <w:pPr>
        <w:pStyle w:val="Heading1"/>
      </w:pPr>
      <w:r w:rsidRPr="003F305B">
        <w:rPr>
          <w:highlight w:val="yellow"/>
        </w:rPr>
        <w:t>Title Regarding ADD and Academics (Provide a clear and concise title, 10–12 words max!)</w:t>
      </w:r>
    </w:p>
    <w:p w:rsidR="003D5C24" w:rsidRDefault="00B42381" w:rsidP="003D5C24">
      <w:pPr>
        <w:pStyle w:val="BodyText"/>
        <w:jc w:val="center"/>
      </w:pPr>
      <w:r>
        <w:rPr>
          <w:highlight w:val="yellow"/>
        </w:rPr>
        <w:t>Group Member</w:t>
      </w:r>
      <w:r w:rsidR="003D5C24" w:rsidRPr="003D5C24">
        <w:rPr>
          <w:highlight w:val="yellow"/>
        </w:rPr>
        <w:t xml:space="preserve"> A, </w:t>
      </w:r>
      <w:r>
        <w:rPr>
          <w:highlight w:val="yellow"/>
        </w:rPr>
        <w:t>Group Member</w:t>
      </w:r>
      <w:r w:rsidRPr="003D5C24">
        <w:rPr>
          <w:highlight w:val="yellow"/>
        </w:rPr>
        <w:t xml:space="preserve"> </w:t>
      </w:r>
      <w:r w:rsidR="003D5C24" w:rsidRPr="003D5C24">
        <w:rPr>
          <w:highlight w:val="yellow"/>
        </w:rPr>
        <w:t>B</w:t>
      </w:r>
      <w:r w:rsidR="00534E5A" w:rsidRPr="003D5C24">
        <w:rPr>
          <w:highlight w:val="yellow"/>
        </w:rPr>
        <w:t>,</w:t>
      </w:r>
      <w:r w:rsidR="00A67E66" w:rsidRPr="003D5C24">
        <w:rPr>
          <w:highlight w:val="yellow"/>
        </w:rPr>
        <w:t xml:space="preserve"> </w:t>
      </w:r>
      <w:r>
        <w:rPr>
          <w:highlight w:val="yellow"/>
        </w:rPr>
        <w:t>Group Member</w:t>
      </w:r>
      <w:r w:rsidRPr="003D5C24">
        <w:rPr>
          <w:highlight w:val="yellow"/>
        </w:rPr>
        <w:t xml:space="preserve"> </w:t>
      </w:r>
      <w:r w:rsidR="003D5C24" w:rsidRPr="003D5C24">
        <w:rPr>
          <w:highlight w:val="yellow"/>
        </w:rPr>
        <w:t>C</w:t>
      </w:r>
      <w:proofErr w:type="gramStart"/>
      <w:r w:rsidR="003D5C24">
        <w:t xml:space="preserve">, </w:t>
      </w:r>
      <w:r w:rsidR="00534E5A">
        <w:t xml:space="preserve"> Heather</w:t>
      </w:r>
      <w:proofErr w:type="gramEnd"/>
      <w:r w:rsidR="00534E5A">
        <w:t xml:space="preserve"> </w:t>
      </w:r>
      <w:proofErr w:type="spellStart"/>
      <w:r w:rsidR="00534E5A">
        <w:t>Walen</w:t>
      </w:r>
      <w:proofErr w:type="spellEnd"/>
      <w:r w:rsidR="00534E5A">
        <w:t>-Frederick</w:t>
      </w:r>
      <w:r w:rsidR="00797AAF">
        <w:t xml:space="preserve"> </w:t>
      </w:r>
    </w:p>
    <w:p w:rsidR="00D61717" w:rsidRDefault="003D5C24" w:rsidP="003D5C24">
      <w:pPr>
        <w:pStyle w:val="BodyText"/>
        <w:jc w:val="center"/>
      </w:pPr>
      <w:r>
        <w:t>Fresno City College</w:t>
      </w:r>
    </w:p>
    <w:p w:rsidR="00FF5F57" w:rsidRDefault="00FF5F57" w:rsidP="00D61717">
      <w:pPr>
        <w:pStyle w:val="Heading1"/>
      </w:pPr>
      <w:bookmarkStart w:id="2" w:name="bkAuthorAffil"/>
      <w:bookmarkEnd w:id="2"/>
    </w:p>
    <w:p w:rsidR="00FF5F57" w:rsidRDefault="00FF5F57" w:rsidP="00D61717">
      <w:pPr>
        <w:pStyle w:val="Heading1"/>
      </w:pPr>
    </w:p>
    <w:p w:rsidR="00A67E66" w:rsidRPr="00A67E66" w:rsidRDefault="00A67E66" w:rsidP="00A67E66">
      <w:pPr>
        <w:pStyle w:val="BodyText"/>
      </w:pPr>
    </w:p>
    <w:p w:rsidR="00FF5F57" w:rsidRDefault="00FF5F57" w:rsidP="00D61717">
      <w:pPr>
        <w:pStyle w:val="Heading1"/>
      </w:pPr>
    </w:p>
    <w:p w:rsidR="00534E5A" w:rsidRPr="00534E5A" w:rsidRDefault="00534E5A" w:rsidP="00534E5A">
      <w:pPr>
        <w:pStyle w:val="BodyText"/>
      </w:pPr>
    </w:p>
    <w:p w:rsidR="00FF5F57" w:rsidRDefault="00FF5F57" w:rsidP="00D61717">
      <w:pPr>
        <w:pStyle w:val="Heading1"/>
      </w:pPr>
    </w:p>
    <w:p w:rsidR="001F5CBB" w:rsidRDefault="001F5CBB" w:rsidP="00D61717">
      <w:pPr>
        <w:pStyle w:val="Heading1"/>
      </w:pPr>
    </w:p>
    <w:p w:rsidR="00A33668" w:rsidRDefault="00A33668" w:rsidP="000C0C09">
      <w:pPr>
        <w:pStyle w:val="BodyText"/>
      </w:pPr>
    </w:p>
    <w:p w:rsidR="000016AA" w:rsidRPr="000C0C09" w:rsidRDefault="000016AA" w:rsidP="000C0C09">
      <w:pPr>
        <w:pStyle w:val="BodyText"/>
      </w:pPr>
    </w:p>
    <w:p w:rsidR="002D754D" w:rsidRPr="00DA54FE" w:rsidRDefault="002D754D" w:rsidP="00A33668">
      <w:pPr>
        <w:ind w:firstLine="720"/>
        <w:jc w:val="center"/>
        <w:rPr>
          <w:rFonts w:ascii="Times New Roman" w:hAnsi="Times New Roman"/>
        </w:rPr>
      </w:pPr>
      <w:r w:rsidRPr="00DA54FE">
        <w:rPr>
          <w:rFonts w:ascii="Times New Roman" w:hAnsi="Times New Roman"/>
        </w:rPr>
        <w:br w:type="page"/>
      </w:r>
      <w:r w:rsidR="00D51E63">
        <w:rPr>
          <w:rFonts w:ascii="Times New Roman" w:hAnsi="Times New Roman"/>
        </w:rPr>
        <w:lastRenderedPageBreak/>
        <w:t>Abstract</w:t>
      </w:r>
    </w:p>
    <w:p w:rsidR="002D754D" w:rsidRPr="00DA54FE" w:rsidRDefault="002D754D" w:rsidP="002D754D">
      <w:pPr>
        <w:ind w:firstLine="720"/>
        <w:jc w:val="center"/>
        <w:rPr>
          <w:rFonts w:ascii="Times New Roman" w:hAnsi="Times New Roman"/>
        </w:rPr>
      </w:pPr>
    </w:p>
    <w:p w:rsidR="003D5C24" w:rsidRPr="003D5C24" w:rsidRDefault="003D5C24" w:rsidP="003D5C24">
      <w:pPr>
        <w:spacing w:line="480" w:lineRule="auto"/>
        <w:rPr>
          <w:rFonts w:ascii="Times New Roman" w:hAnsi="Times New Roman"/>
        </w:rPr>
      </w:pPr>
      <w:r w:rsidRPr="003D5C24">
        <w:rPr>
          <w:rFonts w:ascii="Times New Roman" w:hAnsi="Times New Roman"/>
          <w:highlight w:val="yellow"/>
        </w:rPr>
        <w:t>This is a short guideline for writing a research paper based on the APA style guidelines. Many details have been left out for the sake of brevity. For more details refer to the current edition of the Publication Manual of the APA. The abstract is a single paragraph that uses 150-200 words to describe the topic of the proposal, your method, your results and the conclusion you came to in your “Discussion” section. It should be viewed as a separate summary of your proposal and not as a component of it (such as a part of the introduction). The abstract should include one to two sentences about the following four themes: 1) the general topic of your proposal and the topic's importance; 2) method, primary procedure and techniques; 3) results or summary of relationships; 4) discussion or summary of primary conclusions and possible implications.</w:t>
      </w:r>
      <w:r w:rsidRPr="003D5C24">
        <w:rPr>
          <w:rFonts w:ascii="Times New Roman" w:hAnsi="Times New Roman"/>
        </w:rPr>
        <w:t xml:space="preserve"> </w:t>
      </w:r>
    </w:p>
    <w:p w:rsidR="003D5C24" w:rsidRPr="003D5C24" w:rsidRDefault="003D5C24" w:rsidP="003D5C24">
      <w:pPr>
        <w:spacing w:line="480" w:lineRule="auto"/>
        <w:ind w:firstLine="720"/>
        <w:rPr>
          <w:rFonts w:ascii="Times New Roman" w:hAnsi="Times New Roman"/>
        </w:rPr>
      </w:pPr>
      <w:r w:rsidRPr="003D5C24">
        <w:rPr>
          <w:rFonts w:ascii="Times New Roman" w:hAnsi="Times New Roman"/>
          <w:i/>
        </w:rPr>
        <w:t>Key Words</w:t>
      </w:r>
      <w:r>
        <w:rPr>
          <w:rFonts w:ascii="Times New Roman" w:hAnsi="Times New Roman"/>
          <w:i/>
        </w:rPr>
        <w:t>:</w:t>
      </w:r>
      <w:r w:rsidRPr="003D5C24">
        <w:rPr>
          <w:rFonts w:ascii="Times New Roman" w:hAnsi="Times New Roman"/>
          <w:i/>
        </w:rPr>
        <w:t xml:space="preserve"> </w:t>
      </w:r>
      <w:r w:rsidRPr="003D5C24">
        <w:rPr>
          <w:rFonts w:ascii="Times New Roman" w:hAnsi="Times New Roman"/>
        </w:rPr>
        <w:t xml:space="preserve">    </w:t>
      </w:r>
      <w:r w:rsidRPr="003D5C24">
        <w:rPr>
          <w:rFonts w:ascii="Times New Roman" w:hAnsi="Times New Roman"/>
          <w:highlight w:val="yellow"/>
        </w:rPr>
        <w:t>maximum of 6 words, separated with commas</w:t>
      </w:r>
    </w:p>
    <w:p w:rsidR="003D5C24" w:rsidRPr="00DF684C" w:rsidRDefault="003D5C24" w:rsidP="00DE23BA">
      <w:pPr>
        <w:spacing w:line="480" w:lineRule="auto"/>
        <w:ind w:firstLine="720"/>
        <w:rPr>
          <w:rFonts w:ascii="Times New Roman" w:hAnsi="Times New Roman"/>
        </w:rPr>
      </w:pPr>
    </w:p>
    <w:p w:rsidR="00376213" w:rsidRPr="00EE52B1" w:rsidRDefault="00B454B7" w:rsidP="006C1139">
      <w:pPr>
        <w:pStyle w:val="Heading1"/>
        <w:rPr>
          <w:szCs w:val="24"/>
        </w:rPr>
      </w:pPr>
      <w:r w:rsidRPr="00DA54FE">
        <w:br w:type="page"/>
      </w:r>
      <w:r w:rsidR="00EE52B1" w:rsidRPr="00EE52B1">
        <w:rPr>
          <w:szCs w:val="24"/>
        </w:rPr>
        <w:lastRenderedPageBreak/>
        <w:t>Introduction</w:t>
      </w:r>
    </w:p>
    <w:p w:rsidR="003F305B" w:rsidRPr="003F305B" w:rsidRDefault="00EE52B1" w:rsidP="003F305B">
      <w:pPr>
        <w:spacing w:line="480" w:lineRule="auto"/>
        <w:ind w:firstLine="720"/>
        <w:rPr>
          <w:rFonts w:ascii="Times New Roman" w:hAnsi="Times New Roman"/>
          <w:szCs w:val="24"/>
          <w:highlight w:val="yellow"/>
        </w:rPr>
      </w:pPr>
      <w:r w:rsidRPr="00EE52B1">
        <w:rPr>
          <w:rFonts w:ascii="Times New Roman" w:hAnsi="Times New Roman"/>
          <w:szCs w:val="24"/>
          <w:highlight w:val="yellow"/>
        </w:rPr>
        <w:t xml:space="preserve">The introduction should be one to two pages long.  </w:t>
      </w:r>
      <w:r>
        <w:rPr>
          <w:rFonts w:ascii="Times New Roman" w:hAnsi="Times New Roman"/>
          <w:szCs w:val="24"/>
          <w:highlight w:val="yellow"/>
        </w:rPr>
        <w:t xml:space="preserve">Step 4 requires the group to write a solid first draft for the introduction.  </w:t>
      </w:r>
      <w:r w:rsidRPr="00EE52B1">
        <w:rPr>
          <w:rFonts w:ascii="Times New Roman" w:hAnsi="Times New Roman"/>
          <w:szCs w:val="24"/>
          <w:highlight w:val="yellow"/>
        </w:rPr>
        <w:t xml:space="preserve">Include some background, the overall goal of the research, and a brief overview of relevant theories (you will use your literature review in this section to </w:t>
      </w:r>
      <w:r w:rsidRPr="003F305B">
        <w:rPr>
          <w:rFonts w:ascii="Times New Roman" w:hAnsi="Times New Roman"/>
          <w:szCs w:val="24"/>
          <w:highlight w:val="yellow"/>
        </w:rPr>
        <w:t>cite at least two references in addition to the Howell study).</w:t>
      </w:r>
      <w:r w:rsidR="003F305B" w:rsidRPr="003F305B">
        <w:rPr>
          <w:rFonts w:ascii="Times New Roman" w:hAnsi="Times New Roman"/>
          <w:szCs w:val="24"/>
          <w:highlight w:val="yellow"/>
        </w:rPr>
        <w:t xml:space="preserve"> You will need to </w:t>
      </w:r>
      <w:r w:rsidR="003F305B" w:rsidRPr="003F305B">
        <w:rPr>
          <w:highlight w:val="yellow"/>
        </w:rPr>
        <w:t xml:space="preserve">include the research questions or hypotheses. It is not perhaps useful to use the title "Introduction" at the beginning, use your “own” title as a second level heading to start this section. Typically an introduction has three primary components. </w:t>
      </w:r>
    </w:p>
    <w:p w:rsidR="003F305B" w:rsidRPr="003F305B" w:rsidRDefault="003F305B" w:rsidP="003F305B">
      <w:pPr>
        <w:spacing w:line="480" w:lineRule="auto"/>
        <w:ind w:firstLine="720"/>
        <w:rPr>
          <w:highlight w:val="yellow"/>
        </w:rPr>
      </w:pPr>
      <w:r w:rsidRPr="003F305B">
        <w:rPr>
          <w:highlight w:val="yellow"/>
        </w:rPr>
        <w:t xml:space="preserve">The first component is the problem statement: describe the topic of interest and state briefly why investigating this topic is important (i.e., its significance for theory or practice). </w:t>
      </w:r>
    </w:p>
    <w:p w:rsidR="003F305B" w:rsidRPr="003F305B" w:rsidRDefault="003F305B" w:rsidP="003F305B">
      <w:pPr>
        <w:spacing w:line="480" w:lineRule="auto"/>
        <w:ind w:firstLine="720"/>
        <w:rPr>
          <w:highlight w:val="yellow"/>
        </w:rPr>
      </w:pPr>
      <w:r w:rsidRPr="003F305B">
        <w:rPr>
          <w:highlight w:val="yellow"/>
        </w:rPr>
        <w:t>The second component is the literature review: review some relevant theories (can be found in textbooks, handbooks and international journals) and/or earlier research findings that relate to your topic. Describe techniques that have resulted from the theoretical background provided. When you present research provide a brief description of its intent, the method employed, results and conclusion. Make certain you cite properly.</w:t>
      </w:r>
    </w:p>
    <w:p w:rsidR="003F305B" w:rsidRDefault="003F305B" w:rsidP="00EE52B1">
      <w:pPr>
        <w:spacing w:line="480" w:lineRule="auto"/>
        <w:ind w:firstLine="720"/>
        <w:rPr>
          <w:highlight w:val="yellow"/>
        </w:rPr>
      </w:pPr>
      <w:r w:rsidRPr="003F305B">
        <w:rPr>
          <w:highlight w:val="yellow"/>
        </w:rPr>
        <w:t>The third component of the introduction is a statement of intentions. Briefly describe your experiment, relating it to your literature review. Briefly state your research questions or hypotheses.</w:t>
      </w:r>
      <w:r w:rsidR="00B42381">
        <w:rPr>
          <w:highlight w:val="yellow"/>
        </w:rPr>
        <w:t xml:space="preserve"> R you</w:t>
      </w:r>
    </w:p>
    <w:p w:rsidR="00B42381" w:rsidRPr="003F305B" w:rsidRDefault="00B42381" w:rsidP="00EE52B1">
      <w:pPr>
        <w:spacing w:line="480" w:lineRule="auto"/>
        <w:ind w:firstLine="720"/>
        <w:rPr>
          <w:rFonts w:ascii="Times New Roman" w:hAnsi="Times New Roman"/>
          <w:szCs w:val="24"/>
          <w:highlight w:val="yellow"/>
        </w:rPr>
      </w:pPr>
      <w:r>
        <w:rPr>
          <w:highlight w:val="yellow"/>
        </w:rPr>
        <w:t>Leave the section below as-is.  The methods section has been written for you.</w:t>
      </w:r>
    </w:p>
    <w:p w:rsidR="00D61717" w:rsidRPr="00D61717" w:rsidRDefault="00872145" w:rsidP="00D61717">
      <w:pPr>
        <w:spacing w:line="480" w:lineRule="auto"/>
        <w:ind w:firstLine="720"/>
        <w:jc w:val="center"/>
        <w:rPr>
          <w:rFonts w:ascii="Times New Roman" w:hAnsi="Times New Roman"/>
          <w:b/>
          <w:szCs w:val="24"/>
        </w:rPr>
      </w:pPr>
      <w:r>
        <w:rPr>
          <w:rFonts w:ascii="Times New Roman" w:hAnsi="Times New Roman"/>
          <w:b/>
          <w:szCs w:val="24"/>
        </w:rPr>
        <w:t>Method</w:t>
      </w:r>
    </w:p>
    <w:p w:rsidR="00872145" w:rsidRPr="00872145" w:rsidRDefault="00872145" w:rsidP="00872145">
      <w:pPr>
        <w:pStyle w:val="Heading1"/>
        <w:jc w:val="left"/>
        <w:rPr>
          <w:b/>
        </w:rPr>
      </w:pPr>
      <w:r w:rsidRPr="00872145">
        <w:rPr>
          <w:b/>
        </w:rPr>
        <w:t>Participants</w:t>
      </w:r>
    </w:p>
    <w:p w:rsidR="00A3715C" w:rsidRDefault="00D06F35" w:rsidP="00DC039C">
      <w:pPr>
        <w:autoSpaceDE w:val="0"/>
        <w:autoSpaceDN w:val="0"/>
        <w:adjustRightInd w:val="0"/>
        <w:spacing w:line="480" w:lineRule="auto"/>
        <w:ind w:firstLine="720"/>
        <w:rPr>
          <w:rFonts w:ascii="Times New Roman" w:hAnsi="Times New Roman"/>
          <w:szCs w:val="24"/>
        </w:rPr>
      </w:pPr>
      <w:r>
        <w:rPr>
          <w:rFonts w:ascii="Times New Roman" w:hAnsi="Times New Roman"/>
          <w:szCs w:val="24"/>
        </w:rPr>
        <w:t>Participants were 200 students (55% boys, 45</w:t>
      </w:r>
      <w:r w:rsidR="00872145" w:rsidRPr="00872145">
        <w:rPr>
          <w:rFonts w:ascii="Times New Roman" w:hAnsi="Times New Roman"/>
          <w:szCs w:val="24"/>
        </w:rPr>
        <w:t>% girls) from one of 18 s</w:t>
      </w:r>
      <w:r w:rsidR="00872145">
        <w:rPr>
          <w:rFonts w:ascii="Times New Roman" w:hAnsi="Times New Roman"/>
          <w:szCs w:val="24"/>
        </w:rPr>
        <w:t xml:space="preserve">chools in northwestern Vermont.  </w:t>
      </w:r>
      <w:r w:rsidR="00872145" w:rsidRPr="00872145">
        <w:rPr>
          <w:rFonts w:ascii="Times New Roman" w:hAnsi="Times New Roman"/>
          <w:szCs w:val="24"/>
        </w:rPr>
        <w:t xml:space="preserve">The schools were chosen in such a way to produce a reasonable cross </w:t>
      </w:r>
      <w:r w:rsidR="00872145" w:rsidRPr="00872145">
        <w:rPr>
          <w:rFonts w:ascii="Times New Roman" w:hAnsi="Times New Roman"/>
          <w:szCs w:val="24"/>
        </w:rPr>
        <w:lastRenderedPageBreak/>
        <w:t>section of rural schools within 40</w:t>
      </w:r>
      <w:r w:rsidR="00872145">
        <w:rPr>
          <w:rFonts w:ascii="Times New Roman" w:hAnsi="Times New Roman"/>
          <w:szCs w:val="24"/>
        </w:rPr>
        <w:t xml:space="preserve"> </w:t>
      </w:r>
      <w:r w:rsidR="00872145" w:rsidRPr="00872145">
        <w:rPr>
          <w:rFonts w:ascii="Times New Roman" w:hAnsi="Times New Roman"/>
          <w:szCs w:val="24"/>
        </w:rPr>
        <w:t>miles of Burlington, Vermont. Age at first assessment, family background, racial/ethnic identity and other</w:t>
      </w:r>
      <w:r w:rsidR="00872145">
        <w:rPr>
          <w:rFonts w:ascii="Times New Roman" w:hAnsi="Times New Roman"/>
          <w:szCs w:val="24"/>
        </w:rPr>
        <w:t xml:space="preserve"> </w:t>
      </w:r>
      <w:r w:rsidR="00872145" w:rsidRPr="00872145">
        <w:rPr>
          <w:rFonts w:ascii="Times New Roman" w:hAnsi="Times New Roman"/>
          <w:szCs w:val="24"/>
        </w:rPr>
        <w:t>background variables were not assessed.</w:t>
      </w:r>
    </w:p>
    <w:p w:rsidR="00A3715C" w:rsidRDefault="00A3715C" w:rsidP="00A3715C">
      <w:pPr>
        <w:pStyle w:val="Heading1"/>
        <w:jc w:val="left"/>
        <w:rPr>
          <w:b/>
        </w:rPr>
      </w:pPr>
      <w:r>
        <w:rPr>
          <w:b/>
        </w:rPr>
        <w:t>Procedure</w:t>
      </w:r>
    </w:p>
    <w:p w:rsidR="00A3715C" w:rsidRDefault="00A3715C" w:rsidP="00005144">
      <w:pPr>
        <w:autoSpaceDE w:val="0"/>
        <w:autoSpaceDN w:val="0"/>
        <w:adjustRightInd w:val="0"/>
        <w:spacing w:line="480" w:lineRule="auto"/>
        <w:ind w:firstLine="720"/>
        <w:rPr>
          <w:rFonts w:ascii="Times New Roman" w:hAnsi="Times New Roman"/>
          <w:szCs w:val="24"/>
        </w:rPr>
      </w:pPr>
      <w:r w:rsidRPr="00A3715C">
        <w:rPr>
          <w:rFonts w:ascii="Times New Roman" w:hAnsi="Times New Roman"/>
          <w:szCs w:val="24"/>
        </w:rPr>
        <w:t>All participants were part of a larger study conducted by Ho</w:t>
      </w:r>
      <w:r>
        <w:rPr>
          <w:rFonts w:ascii="Times New Roman" w:hAnsi="Times New Roman"/>
          <w:szCs w:val="24"/>
        </w:rPr>
        <w:t xml:space="preserve">well, </w:t>
      </w:r>
      <w:proofErr w:type="spellStart"/>
      <w:r>
        <w:rPr>
          <w:rFonts w:ascii="Times New Roman" w:hAnsi="Times New Roman"/>
          <w:szCs w:val="24"/>
        </w:rPr>
        <w:t>Huessy</w:t>
      </w:r>
      <w:proofErr w:type="spellEnd"/>
      <w:r>
        <w:rPr>
          <w:rFonts w:ascii="Times New Roman" w:hAnsi="Times New Roman"/>
          <w:szCs w:val="24"/>
        </w:rPr>
        <w:t xml:space="preserve"> and </w:t>
      </w:r>
      <w:proofErr w:type="spellStart"/>
      <w:r>
        <w:rPr>
          <w:rFonts w:ascii="Times New Roman" w:hAnsi="Times New Roman"/>
          <w:szCs w:val="24"/>
        </w:rPr>
        <w:t>Hassuk</w:t>
      </w:r>
      <w:proofErr w:type="spellEnd"/>
      <w:r>
        <w:rPr>
          <w:rFonts w:ascii="Times New Roman" w:hAnsi="Times New Roman"/>
          <w:szCs w:val="24"/>
        </w:rPr>
        <w:t xml:space="preserve"> (1985).  </w:t>
      </w:r>
      <w:r w:rsidRPr="00A3715C">
        <w:rPr>
          <w:rFonts w:ascii="Times New Roman" w:hAnsi="Times New Roman"/>
          <w:szCs w:val="24"/>
        </w:rPr>
        <w:t>The original</w:t>
      </w:r>
      <w:r>
        <w:rPr>
          <w:rFonts w:ascii="Times New Roman" w:hAnsi="Times New Roman"/>
          <w:szCs w:val="24"/>
        </w:rPr>
        <w:t xml:space="preserve"> </w:t>
      </w:r>
      <w:r w:rsidRPr="00A3715C">
        <w:rPr>
          <w:rFonts w:ascii="Times New Roman" w:hAnsi="Times New Roman"/>
          <w:szCs w:val="24"/>
        </w:rPr>
        <w:t>study began with 501 children in the second grade and consisted of six stages of data collection: second</w:t>
      </w:r>
      <w:r>
        <w:rPr>
          <w:rFonts w:ascii="Times New Roman" w:hAnsi="Times New Roman"/>
          <w:szCs w:val="24"/>
        </w:rPr>
        <w:t xml:space="preserve"> </w:t>
      </w:r>
      <w:r w:rsidRPr="00A3715C">
        <w:rPr>
          <w:rFonts w:ascii="Times New Roman" w:hAnsi="Times New Roman"/>
          <w:szCs w:val="24"/>
        </w:rPr>
        <w:t>grade, fourth grade, fifth grade, ninth gra</w:t>
      </w:r>
      <w:r>
        <w:rPr>
          <w:rFonts w:ascii="Times New Roman" w:hAnsi="Times New Roman"/>
          <w:szCs w:val="24"/>
        </w:rPr>
        <w:t>de, 12th grade, and three</w:t>
      </w:r>
      <w:r w:rsidR="003F72F0">
        <w:rPr>
          <w:rFonts w:ascii="Times New Roman" w:hAnsi="Times New Roman"/>
          <w:szCs w:val="24"/>
        </w:rPr>
        <w:t xml:space="preserve"> </w:t>
      </w:r>
      <w:r>
        <w:rPr>
          <w:rFonts w:ascii="Times New Roman" w:hAnsi="Times New Roman"/>
          <w:szCs w:val="24"/>
        </w:rPr>
        <w:t>years</w:t>
      </w:r>
      <w:r w:rsidR="003F72F0">
        <w:rPr>
          <w:rFonts w:ascii="Times New Roman" w:hAnsi="Times New Roman"/>
          <w:szCs w:val="24"/>
        </w:rPr>
        <w:t xml:space="preserve"> </w:t>
      </w:r>
      <w:proofErr w:type="spellStart"/>
      <w:r>
        <w:rPr>
          <w:rFonts w:ascii="Times New Roman" w:hAnsi="Times New Roman"/>
          <w:szCs w:val="24"/>
        </w:rPr>
        <w:t>post</w:t>
      </w:r>
      <w:r w:rsidR="004376F0">
        <w:rPr>
          <w:rFonts w:ascii="Times New Roman" w:hAnsi="Times New Roman"/>
          <w:szCs w:val="24"/>
        </w:rPr>
        <w:t xml:space="preserve"> </w:t>
      </w:r>
      <w:r>
        <w:rPr>
          <w:rFonts w:ascii="Times New Roman" w:hAnsi="Times New Roman"/>
          <w:szCs w:val="24"/>
        </w:rPr>
        <w:t>graduation</w:t>
      </w:r>
      <w:proofErr w:type="spellEnd"/>
      <w:r>
        <w:rPr>
          <w:rFonts w:ascii="Times New Roman" w:hAnsi="Times New Roman"/>
          <w:szCs w:val="24"/>
        </w:rPr>
        <w:t xml:space="preserve">.  </w:t>
      </w:r>
      <w:r w:rsidRPr="00A3715C">
        <w:rPr>
          <w:rFonts w:ascii="Times New Roman" w:hAnsi="Times New Roman"/>
          <w:szCs w:val="24"/>
        </w:rPr>
        <w:t>The first three</w:t>
      </w:r>
      <w:r>
        <w:rPr>
          <w:rFonts w:ascii="Times New Roman" w:hAnsi="Times New Roman"/>
          <w:szCs w:val="24"/>
        </w:rPr>
        <w:t xml:space="preserve"> </w:t>
      </w:r>
      <w:r w:rsidRPr="00A3715C">
        <w:rPr>
          <w:rFonts w:ascii="Times New Roman" w:hAnsi="Times New Roman"/>
          <w:szCs w:val="24"/>
        </w:rPr>
        <w:t>assessments were collected via the child’s current teacher, the second two assessments were collected via</w:t>
      </w:r>
      <w:r>
        <w:rPr>
          <w:rFonts w:ascii="Times New Roman" w:hAnsi="Times New Roman"/>
          <w:szCs w:val="24"/>
        </w:rPr>
        <w:t xml:space="preserve"> </w:t>
      </w:r>
      <w:r w:rsidRPr="00A3715C">
        <w:rPr>
          <w:rFonts w:ascii="Times New Roman" w:hAnsi="Times New Roman"/>
          <w:szCs w:val="24"/>
        </w:rPr>
        <w:t>school records and the final assessment was an extensive interview.</w:t>
      </w:r>
      <w:r w:rsidR="00360274">
        <w:rPr>
          <w:rFonts w:ascii="Times New Roman" w:hAnsi="Times New Roman"/>
          <w:szCs w:val="24"/>
        </w:rPr>
        <w:t xml:space="preserve">  </w:t>
      </w:r>
      <w:r w:rsidRPr="00A3715C">
        <w:rPr>
          <w:rFonts w:ascii="Times New Roman" w:hAnsi="Times New Roman"/>
          <w:szCs w:val="24"/>
        </w:rPr>
        <w:t>Due to normal attrition, the sample</w:t>
      </w:r>
      <w:r>
        <w:rPr>
          <w:rFonts w:ascii="Times New Roman" w:hAnsi="Times New Roman"/>
          <w:szCs w:val="24"/>
        </w:rPr>
        <w:t xml:space="preserve"> </w:t>
      </w:r>
      <w:r w:rsidRPr="00A3715C">
        <w:rPr>
          <w:rFonts w:ascii="Times New Roman" w:hAnsi="Times New Roman"/>
          <w:szCs w:val="24"/>
        </w:rPr>
        <w:t>size was reduced to 352 children by the end of the fifth grade.</w:t>
      </w:r>
      <w:r w:rsidR="00360274">
        <w:rPr>
          <w:rFonts w:ascii="Times New Roman" w:hAnsi="Times New Roman"/>
          <w:szCs w:val="24"/>
        </w:rPr>
        <w:t xml:space="preserve">  </w:t>
      </w:r>
      <w:r w:rsidRPr="00A3715C">
        <w:rPr>
          <w:rFonts w:ascii="Times New Roman" w:hAnsi="Times New Roman"/>
          <w:szCs w:val="24"/>
        </w:rPr>
        <w:t>The present study utilizes data collected</w:t>
      </w:r>
      <w:r>
        <w:rPr>
          <w:rFonts w:ascii="Times New Roman" w:hAnsi="Times New Roman"/>
          <w:szCs w:val="24"/>
        </w:rPr>
        <w:t xml:space="preserve"> </w:t>
      </w:r>
      <w:r w:rsidRPr="00A3715C">
        <w:rPr>
          <w:rFonts w:ascii="Times New Roman" w:hAnsi="Times New Roman"/>
          <w:szCs w:val="24"/>
        </w:rPr>
        <w:t>during all six collection periods and includes only those for whom complete data is available (</w:t>
      </w:r>
      <w:r w:rsidRPr="0084018C">
        <w:rPr>
          <w:rFonts w:ascii="Times New Roman" w:hAnsi="Times New Roman"/>
          <w:i/>
          <w:szCs w:val="24"/>
        </w:rPr>
        <w:t>N</w:t>
      </w:r>
      <w:r w:rsidR="00476F98">
        <w:rPr>
          <w:rFonts w:ascii="Times New Roman" w:hAnsi="Times New Roman"/>
          <w:szCs w:val="24"/>
        </w:rPr>
        <w:t xml:space="preserve"> = 200</w:t>
      </w:r>
      <w:r w:rsidRPr="00A3715C">
        <w:rPr>
          <w:rFonts w:ascii="Times New Roman" w:hAnsi="Times New Roman"/>
          <w:szCs w:val="24"/>
        </w:rPr>
        <w:t>).</w:t>
      </w:r>
    </w:p>
    <w:p w:rsidR="00A3715C" w:rsidRDefault="00A3715C" w:rsidP="00A3715C">
      <w:pPr>
        <w:pStyle w:val="Heading1"/>
        <w:jc w:val="left"/>
        <w:rPr>
          <w:b/>
        </w:rPr>
      </w:pPr>
      <w:r>
        <w:rPr>
          <w:b/>
        </w:rPr>
        <w:t>Measures</w:t>
      </w:r>
    </w:p>
    <w:p w:rsidR="00015E17" w:rsidRPr="005E5B2C" w:rsidRDefault="00005144" w:rsidP="00005144">
      <w:pPr>
        <w:pStyle w:val="BodyText"/>
        <w:ind w:firstLine="0"/>
        <w:rPr>
          <w:b/>
        </w:rPr>
      </w:pPr>
      <w:r>
        <w:rPr>
          <w:b/>
        </w:rPr>
        <w:tab/>
      </w:r>
      <w:r w:rsidR="00015E17" w:rsidRPr="00CA0547">
        <w:rPr>
          <w:b/>
        </w:rPr>
        <w:t>Gender</w:t>
      </w:r>
      <w:r w:rsidR="00CD6CE2" w:rsidRPr="00CA0547">
        <w:rPr>
          <w:b/>
        </w:rPr>
        <w:t xml:space="preserve"> (GENDER</w:t>
      </w:r>
      <w:r w:rsidR="00CA0547">
        <w:rPr>
          <w:b/>
        </w:rPr>
        <w:t>)</w:t>
      </w:r>
      <w:r w:rsidR="005E5B2C">
        <w:rPr>
          <w:b/>
        </w:rPr>
        <w:t xml:space="preserve">.  </w:t>
      </w:r>
      <w:r w:rsidR="00CA0547" w:rsidRPr="00CA0547">
        <w:t>T</w:t>
      </w:r>
      <w:r w:rsidR="00015E17">
        <w:t xml:space="preserve">he </w:t>
      </w:r>
      <w:r w:rsidR="005B6EFF">
        <w:t>g</w:t>
      </w:r>
      <w:r w:rsidR="00015E17">
        <w:t>ender of the child was collected via a questionnaire completed by the child’s second grade teacher.</w:t>
      </w:r>
    </w:p>
    <w:p w:rsidR="00015E17" w:rsidRDefault="00005144" w:rsidP="00005144">
      <w:pPr>
        <w:pStyle w:val="BodyText"/>
        <w:ind w:firstLine="0"/>
      </w:pPr>
      <w:r>
        <w:rPr>
          <w:b/>
        </w:rPr>
        <w:tab/>
      </w:r>
      <w:r w:rsidR="00015E17" w:rsidRPr="005E5B2C">
        <w:rPr>
          <w:b/>
        </w:rPr>
        <w:t>Grade Repetition</w:t>
      </w:r>
      <w:r w:rsidR="00CD6CE2" w:rsidRPr="005E5B2C">
        <w:rPr>
          <w:b/>
        </w:rPr>
        <w:t xml:space="preserve"> (REPEAT)</w:t>
      </w:r>
      <w:r w:rsidR="00015E17" w:rsidRPr="005E5B2C">
        <w:rPr>
          <w:b/>
        </w:rPr>
        <w:t>.</w:t>
      </w:r>
      <w:r w:rsidR="00015E17">
        <w:t xml:space="preserve"> Whether or not the child repeated a grade during high school was assessed via school records at the end of the 12</w:t>
      </w:r>
      <w:r w:rsidR="00015E17" w:rsidRPr="00015E17">
        <w:rPr>
          <w:vertAlign w:val="superscript"/>
        </w:rPr>
        <w:t>th</w:t>
      </w:r>
      <w:r w:rsidR="00015E17">
        <w:t xml:space="preserve"> grade.</w:t>
      </w:r>
    </w:p>
    <w:p w:rsidR="00015E17" w:rsidRDefault="00005144" w:rsidP="00005144">
      <w:pPr>
        <w:pStyle w:val="BodyText"/>
        <w:ind w:firstLine="0"/>
      </w:pPr>
      <w:r>
        <w:rPr>
          <w:b/>
        </w:rPr>
        <w:tab/>
      </w:r>
      <w:r w:rsidR="00015E17" w:rsidRPr="005E5B2C">
        <w:rPr>
          <w:b/>
        </w:rPr>
        <w:t>English Level</w:t>
      </w:r>
      <w:r w:rsidR="00CD6CE2" w:rsidRPr="005E5B2C">
        <w:rPr>
          <w:b/>
        </w:rPr>
        <w:t xml:space="preserve"> (ENGL)</w:t>
      </w:r>
      <w:r w:rsidR="00015E17" w:rsidRPr="005E5B2C">
        <w:rPr>
          <w:b/>
        </w:rPr>
        <w:t>.</w:t>
      </w:r>
      <w:r w:rsidR="00015E17">
        <w:t xml:space="preserve"> The level of English class the child was enrolled in was assessed via the school record in the ninth grade.  The three categories were: remedial, general and college preparatory.</w:t>
      </w:r>
    </w:p>
    <w:p w:rsidR="00015E17" w:rsidRDefault="00005144" w:rsidP="00005144">
      <w:pPr>
        <w:pStyle w:val="BodyText"/>
        <w:ind w:firstLine="0"/>
      </w:pPr>
      <w:r>
        <w:rPr>
          <w:b/>
        </w:rPr>
        <w:tab/>
      </w:r>
      <w:r w:rsidR="00015E17" w:rsidRPr="005E5B2C">
        <w:rPr>
          <w:b/>
        </w:rPr>
        <w:t>English Grade</w:t>
      </w:r>
      <w:r w:rsidR="00CD6CE2" w:rsidRPr="005E5B2C">
        <w:rPr>
          <w:b/>
        </w:rPr>
        <w:t xml:space="preserve"> (ENGG)</w:t>
      </w:r>
      <w:r w:rsidR="00015E17" w:rsidRPr="005E5B2C">
        <w:rPr>
          <w:b/>
        </w:rPr>
        <w:t>.</w:t>
      </w:r>
      <w:r w:rsidR="00015E17">
        <w:t xml:space="preserve"> The grade the child received in English during the ninth grade was assessed via school records.  Grade</w:t>
      </w:r>
      <w:r w:rsidR="005B6EFF">
        <w:t>s</w:t>
      </w:r>
      <w:r w:rsidR="00015E17">
        <w:t xml:space="preserve"> were: A, B, C, D, or F.</w:t>
      </w:r>
    </w:p>
    <w:p w:rsidR="00CD6CE2" w:rsidRDefault="00005144" w:rsidP="00005144">
      <w:pPr>
        <w:pStyle w:val="BodyText"/>
        <w:ind w:firstLine="0"/>
      </w:pPr>
      <w:r>
        <w:rPr>
          <w:b/>
        </w:rPr>
        <w:tab/>
      </w:r>
      <w:r w:rsidR="005B6EFF" w:rsidRPr="005E5B2C">
        <w:rPr>
          <w:b/>
        </w:rPr>
        <w:t>Social Adjustment Problems</w:t>
      </w:r>
      <w:r w:rsidR="00CD6CE2" w:rsidRPr="005E5B2C">
        <w:rPr>
          <w:b/>
        </w:rPr>
        <w:t xml:space="preserve"> (SOCPROB)</w:t>
      </w:r>
      <w:r w:rsidR="005B6EFF" w:rsidRPr="005E5B2C">
        <w:rPr>
          <w:b/>
        </w:rPr>
        <w:t>.</w:t>
      </w:r>
      <w:r w:rsidR="005B6EFF">
        <w:t xml:space="preserve">  Whether or not the child exhibited any social adjustment problems in the ninth grade w</w:t>
      </w:r>
      <w:r w:rsidR="00CD6CE2">
        <w:t>as</w:t>
      </w:r>
      <w:r w:rsidR="005B6EFF">
        <w:t xml:space="preserve"> assessed via school records.  A child was </w:t>
      </w:r>
      <w:r w:rsidR="005B6EFF">
        <w:lastRenderedPageBreak/>
        <w:t>considered to have a social adjustment problem if there were a least two notations in the record of infractions like disruptive classroom behavior, truancy, or setting fires in trash cans.</w:t>
      </w:r>
    </w:p>
    <w:p w:rsidR="005B6EFF" w:rsidRPr="00CD6CE2" w:rsidRDefault="00005144" w:rsidP="00005144">
      <w:pPr>
        <w:pStyle w:val="BodyText"/>
        <w:ind w:firstLine="0"/>
      </w:pPr>
      <w:r>
        <w:rPr>
          <w:b/>
          <w:szCs w:val="24"/>
        </w:rPr>
        <w:tab/>
      </w:r>
      <w:r w:rsidR="005B6EFF" w:rsidRPr="005E5B2C">
        <w:rPr>
          <w:b/>
          <w:szCs w:val="24"/>
        </w:rPr>
        <w:t>High School Dropout Status</w:t>
      </w:r>
      <w:r w:rsidR="00CD6CE2" w:rsidRPr="005E5B2C">
        <w:rPr>
          <w:b/>
          <w:szCs w:val="24"/>
        </w:rPr>
        <w:t xml:space="preserve"> (DROPOUT)</w:t>
      </w:r>
      <w:r w:rsidR="005B6EFF" w:rsidRPr="005E5B2C">
        <w:rPr>
          <w:b/>
          <w:szCs w:val="24"/>
        </w:rPr>
        <w:t>.</w:t>
      </w:r>
      <w:r w:rsidR="005B6EFF" w:rsidRPr="00CD6CE2">
        <w:rPr>
          <w:szCs w:val="24"/>
        </w:rPr>
        <w:t xml:space="preserve"> Whether or not the participant dropped out before completing high school was obtained from the interview conducted approximately three years post high school graduation.</w:t>
      </w:r>
    </w:p>
    <w:p w:rsidR="005B6EFF" w:rsidRPr="00CA0547" w:rsidRDefault="00005144" w:rsidP="00005144">
      <w:pPr>
        <w:autoSpaceDE w:val="0"/>
        <w:autoSpaceDN w:val="0"/>
        <w:adjustRightInd w:val="0"/>
        <w:spacing w:line="480" w:lineRule="auto"/>
        <w:rPr>
          <w:rFonts w:ascii="Times New Roman" w:hAnsi="Times New Roman"/>
          <w:szCs w:val="24"/>
        </w:rPr>
      </w:pPr>
      <w:r>
        <w:rPr>
          <w:rFonts w:ascii="Times New Roman" w:hAnsi="Times New Roman"/>
          <w:b/>
          <w:szCs w:val="24"/>
        </w:rPr>
        <w:tab/>
      </w:r>
      <w:r w:rsidR="005B6EFF" w:rsidRPr="005E5B2C">
        <w:rPr>
          <w:rFonts w:ascii="Times New Roman" w:hAnsi="Times New Roman"/>
          <w:b/>
          <w:szCs w:val="24"/>
        </w:rPr>
        <w:t>ADD-like Behavior Score</w:t>
      </w:r>
      <w:r w:rsidR="00CD6CE2" w:rsidRPr="005E5B2C">
        <w:rPr>
          <w:rFonts w:ascii="Times New Roman" w:hAnsi="Times New Roman"/>
          <w:b/>
          <w:szCs w:val="24"/>
        </w:rPr>
        <w:t xml:space="preserve"> (ADDSC)</w:t>
      </w:r>
      <w:r w:rsidR="005B6EFF" w:rsidRPr="005E5B2C">
        <w:rPr>
          <w:rFonts w:ascii="Times New Roman" w:hAnsi="Times New Roman"/>
          <w:b/>
          <w:szCs w:val="24"/>
        </w:rPr>
        <w:t>.</w:t>
      </w:r>
      <w:r w:rsidR="00CD6CE2" w:rsidRPr="00CA0547">
        <w:rPr>
          <w:rFonts w:ascii="Times New Roman" w:hAnsi="Times New Roman"/>
          <w:szCs w:val="24"/>
        </w:rPr>
        <w:t xml:space="preserve">  </w:t>
      </w:r>
      <w:r w:rsidR="005B6EFF" w:rsidRPr="00CA0547">
        <w:rPr>
          <w:rFonts w:ascii="Times New Roman" w:hAnsi="Times New Roman"/>
          <w:szCs w:val="24"/>
        </w:rPr>
        <w:t>ADD-like behavior score is the average of three scores obtained during the second, fourth and fifth grades.  Each child’s current teacher was asked to complete the form.  The diagnostic instrument was a 21-item questionnaire that tapped behavioral components commonly associated with ADD.  Teachers rated each child on a scale from 1 (low behavior) to 5 (high behavior), where 3 indicated an “average” level of behavior.  For each of the three assessments, the 21 items were summed to obtain a total score.  The score used in the present study reflect an average of these three assessments.  Howell et al. (1985) report high reliability (</w:t>
      </w:r>
      <w:proofErr w:type="spellStart"/>
      <w:r w:rsidR="005B6EFF" w:rsidRPr="00CA0547">
        <w:rPr>
          <w:rFonts w:ascii="Times New Roman" w:hAnsi="Times New Roman"/>
          <w:szCs w:val="24"/>
        </w:rPr>
        <w:t>Cronbach’s</w:t>
      </w:r>
      <w:proofErr w:type="spellEnd"/>
      <w:r w:rsidR="005B6EFF" w:rsidRPr="00CA0547">
        <w:rPr>
          <w:rFonts w:ascii="Times New Roman" w:hAnsi="Times New Roman"/>
          <w:szCs w:val="24"/>
        </w:rPr>
        <w:t xml:space="preserve"> alpha ranged from .93–.96 across the three assessments), and good validity for the measure.</w:t>
      </w:r>
    </w:p>
    <w:p w:rsidR="00CD6CE2" w:rsidRPr="00CD6CE2" w:rsidRDefault="00005144" w:rsidP="00005144">
      <w:pPr>
        <w:pStyle w:val="BodyText"/>
        <w:ind w:firstLine="0"/>
        <w:rPr>
          <w:szCs w:val="24"/>
        </w:rPr>
      </w:pPr>
      <w:r>
        <w:rPr>
          <w:b/>
          <w:szCs w:val="24"/>
        </w:rPr>
        <w:tab/>
      </w:r>
      <w:r w:rsidR="005B6EFF" w:rsidRPr="005E5B2C">
        <w:rPr>
          <w:b/>
          <w:szCs w:val="24"/>
        </w:rPr>
        <w:t>IQ - Intelligence Quotient (IQ).</w:t>
      </w:r>
      <w:r w:rsidR="005B6EFF" w:rsidRPr="00CD6CE2">
        <w:rPr>
          <w:szCs w:val="24"/>
        </w:rPr>
        <w:t xml:space="preserve">  IQ was assessed via a group administered Intelligence Test.</w:t>
      </w:r>
    </w:p>
    <w:p w:rsidR="00A3715C" w:rsidRPr="00A3715C" w:rsidRDefault="00005144" w:rsidP="003563D3">
      <w:pPr>
        <w:pStyle w:val="BodyText"/>
        <w:ind w:firstLine="0"/>
        <w:rPr>
          <w:szCs w:val="24"/>
        </w:rPr>
      </w:pPr>
      <w:r>
        <w:rPr>
          <w:b/>
          <w:szCs w:val="24"/>
        </w:rPr>
        <w:tab/>
      </w:r>
      <w:r w:rsidR="00CD6CE2" w:rsidRPr="009063C7">
        <w:rPr>
          <w:b/>
          <w:szCs w:val="24"/>
          <w:lang w:val="fr-FR"/>
        </w:rPr>
        <w:t xml:space="preserve">GPA - Grade Point </w:t>
      </w:r>
      <w:proofErr w:type="spellStart"/>
      <w:r w:rsidR="00CD6CE2" w:rsidRPr="009063C7">
        <w:rPr>
          <w:b/>
          <w:szCs w:val="24"/>
          <w:lang w:val="fr-FR"/>
        </w:rPr>
        <w:t>Average</w:t>
      </w:r>
      <w:proofErr w:type="spellEnd"/>
      <w:r w:rsidR="00CD6CE2" w:rsidRPr="009063C7">
        <w:rPr>
          <w:b/>
          <w:szCs w:val="24"/>
          <w:lang w:val="fr-FR"/>
        </w:rPr>
        <w:t xml:space="preserve"> (GPA).</w:t>
      </w:r>
      <w:r w:rsidR="00CD6CE2" w:rsidRPr="009063C7">
        <w:rPr>
          <w:szCs w:val="24"/>
          <w:lang w:val="fr-FR"/>
        </w:rPr>
        <w:t xml:space="preserve"> </w:t>
      </w:r>
      <w:r w:rsidR="00CD6CE2" w:rsidRPr="00CD6CE2">
        <w:rPr>
          <w:szCs w:val="24"/>
        </w:rPr>
        <w:t>Overall high school GPA was collected from school records at the end of the 12th grade. GPA was calculated using the following scale: A=4, B=3, C=2, D=1, F=0.</w:t>
      </w:r>
    </w:p>
    <w:p w:rsidR="009063C7" w:rsidRDefault="00EE64D1" w:rsidP="00C94C2D">
      <w:pPr>
        <w:spacing w:line="480" w:lineRule="auto"/>
        <w:ind w:firstLine="720"/>
        <w:jc w:val="center"/>
        <w:rPr>
          <w:rFonts w:ascii="Times New Roman" w:hAnsi="Times New Roman"/>
          <w:b/>
          <w:szCs w:val="24"/>
        </w:rPr>
      </w:pPr>
      <w:r>
        <w:rPr>
          <w:rFonts w:ascii="Times New Roman" w:hAnsi="Times New Roman"/>
          <w:b/>
          <w:szCs w:val="24"/>
        </w:rPr>
        <w:t>Results</w:t>
      </w:r>
    </w:p>
    <w:p w:rsidR="00607FEE" w:rsidRDefault="00607FEE" w:rsidP="00607FEE">
      <w:pPr>
        <w:spacing w:line="480" w:lineRule="auto"/>
        <w:rPr>
          <w:rFonts w:ascii="Times New Roman" w:hAnsi="Times New Roman"/>
          <w:b/>
          <w:szCs w:val="24"/>
        </w:rPr>
      </w:pPr>
      <w:r>
        <w:rPr>
          <w:rFonts w:ascii="Times New Roman" w:hAnsi="Times New Roman"/>
          <w:b/>
          <w:szCs w:val="24"/>
        </w:rPr>
        <w:t>Descriptive Statistics</w:t>
      </w:r>
    </w:p>
    <w:p w:rsidR="003F305B" w:rsidRPr="003F305B" w:rsidRDefault="00607FEE" w:rsidP="003F305B">
      <w:pPr>
        <w:spacing w:line="480" w:lineRule="auto"/>
        <w:rPr>
          <w:highlight w:val="yellow"/>
        </w:rPr>
      </w:pPr>
      <w:r>
        <w:rPr>
          <w:rFonts w:ascii="Times New Roman" w:hAnsi="Times New Roman"/>
          <w:szCs w:val="24"/>
        </w:rPr>
        <w:tab/>
      </w:r>
      <w:r w:rsidR="003F305B" w:rsidRPr="003F305B">
        <w:rPr>
          <w:highlight w:val="yellow"/>
        </w:rPr>
        <w:t>The “Results”</w:t>
      </w:r>
      <w:r w:rsidR="003F305B">
        <w:rPr>
          <w:highlight w:val="yellow"/>
        </w:rPr>
        <w:t xml:space="preserve"> section of your paper present</w:t>
      </w:r>
      <w:r w:rsidR="003F305B" w:rsidRPr="003F305B">
        <w:rPr>
          <w:highlight w:val="yellow"/>
        </w:rPr>
        <w:t xml:space="preserve"> results without interpretation. The only thing that should be described are the results, including descriptions of graphs of data obtained. </w:t>
      </w:r>
      <w:r w:rsidR="003F305B" w:rsidRPr="003F305B">
        <w:rPr>
          <w:highlight w:val="yellow"/>
        </w:rPr>
        <w:lastRenderedPageBreak/>
        <w:t xml:space="preserve">Interpretation of your results and opinions on how they relate to your research questions or hypotheses should be placed in the discussion section. </w:t>
      </w:r>
    </w:p>
    <w:p w:rsidR="003F305B" w:rsidRPr="003F305B" w:rsidRDefault="003F305B" w:rsidP="003F305B">
      <w:pPr>
        <w:spacing w:line="480" w:lineRule="auto"/>
        <w:ind w:firstLine="720"/>
        <w:rPr>
          <w:highlight w:val="yellow"/>
        </w:rPr>
      </w:pPr>
      <w:r w:rsidRPr="003F305B">
        <w:rPr>
          <w:highlight w:val="yellow"/>
        </w:rPr>
        <w:t xml:space="preserve">Figures may be pictures, charts or schemes but are most commonly graphs of data. If the figure is a graph, each axis should be properly labelled. Make sure that the scales of the x- and y-axes represent the highest and lowest possible scores. Use a minimum of Times New Roman 12 </w:t>
      </w:r>
      <w:proofErr w:type="spellStart"/>
      <w:r w:rsidRPr="003F305B">
        <w:rPr>
          <w:highlight w:val="yellow"/>
        </w:rPr>
        <w:t>pts</w:t>
      </w:r>
      <w:proofErr w:type="spellEnd"/>
      <w:r w:rsidRPr="003F305B">
        <w:rPr>
          <w:highlight w:val="yellow"/>
        </w:rPr>
        <w:t xml:space="preserve"> in figures. All figures must be computer-designed and submitted as embedded pictures in your document (see in yours Help-menu how to “Insert picture” in “MS Word format”). </w:t>
      </w:r>
    </w:p>
    <w:p w:rsidR="003F305B" w:rsidRPr="003F305B" w:rsidRDefault="003F305B" w:rsidP="003F305B">
      <w:pPr>
        <w:spacing w:line="480" w:lineRule="auto"/>
        <w:ind w:firstLine="720"/>
        <w:rPr>
          <w:highlight w:val="yellow"/>
        </w:rPr>
      </w:pPr>
      <w:r w:rsidRPr="003F305B">
        <w:rPr>
          <w:highlight w:val="yellow"/>
        </w:rPr>
        <w:t xml:space="preserve">Tables should be made as described in the examples below. Use a minimum of Times New Roman 12 </w:t>
      </w:r>
      <w:proofErr w:type="spellStart"/>
      <w:r w:rsidRPr="003F305B">
        <w:rPr>
          <w:highlight w:val="yellow"/>
        </w:rPr>
        <w:t>pts</w:t>
      </w:r>
      <w:proofErr w:type="spellEnd"/>
      <w:r w:rsidRPr="003F305B">
        <w:rPr>
          <w:highlight w:val="yellow"/>
        </w:rPr>
        <w:t xml:space="preserve"> in tables.</w:t>
      </w:r>
    </w:p>
    <w:p w:rsidR="003F305B" w:rsidRDefault="003F305B" w:rsidP="003F305B">
      <w:pPr>
        <w:spacing w:line="480" w:lineRule="auto"/>
        <w:ind w:firstLine="720"/>
        <w:rPr>
          <w:highlight w:val="yellow"/>
        </w:rPr>
      </w:pPr>
      <w:r w:rsidRPr="003F305B">
        <w:rPr>
          <w:highlight w:val="yellow"/>
        </w:rPr>
        <w:t>Figure and table captions should be short summaries of what is presented in each figure or table. Use the word "Figure" or “Table” and its associated number followed by a full stop (period). On the same line add a short description of the figure or table. For example, it is typical to introduce in the graph-labels the x and y axes (without actually using the terms x and y axes) and the legend (if there is one). Each figure should be referred to using a number. When referring a figure or a table within the text use expression such as, "Figure 1 presents..."</w:t>
      </w:r>
    </w:p>
    <w:p w:rsidR="003F305B" w:rsidRPr="003F305B" w:rsidRDefault="009A5105" w:rsidP="009A5105">
      <w:pPr>
        <w:spacing w:line="480" w:lineRule="auto"/>
        <w:ind w:firstLine="720"/>
        <w:rPr>
          <w:szCs w:val="24"/>
          <w:highlight w:val="yellow"/>
        </w:rPr>
      </w:pPr>
      <w:r>
        <w:rPr>
          <w:highlight w:val="yellow"/>
        </w:rPr>
        <w:t>Copy and paste your descriptive statistics from step 1. Below are some e</w:t>
      </w:r>
      <w:r w:rsidR="003F305B" w:rsidRPr="003F305B">
        <w:rPr>
          <w:szCs w:val="24"/>
          <w:highlight w:val="yellow"/>
        </w:rPr>
        <w:t>xample</w:t>
      </w:r>
      <w:r>
        <w:rPr>
          <w:szCs w:val="24"/>
          <w:highlight w:val="yellow"/>
        </w:rPr>
        <w:t>s of tables.</w:t>
      </w:r>
    </w:p>
    <w:p w:rsidR="003F305B" w:rsidRPr="003F305B" w:rsidRDefault="003F305B" w:rsidP="003F305B">
      <w:pPr>
        <w:rPr>
          <w:szCs w:val="24"/>
          <w:highlight w:val="yellow"/>
        </w:rPr>
      </w:pPr>
    </w:p>
    <w:p w:rsidR="003F305B" w:rsidRPr="00DA1CCD" w:rsidRDefault="003F305B" w:rsidP="003F305B">
      <w:pPr>
        <w:rPr>
          <w:szCs w:val="24"/>
          <w:highlight w:val="yellow"/>
        </w:rPr>
      </w:pPr>
      <w:r w:rsidRPr="003F305B">
        <w:rPr>
          <w:b/>
          <w:szCs w:val="24"/>
          <w:highlight w:val="yellow"/>
        </w:rPr>
        <w:t>Table 1.</w:t>
      </w:r>
      <w:r w:rsidRPr="003F305B">
        <w:rPr>
          <w:szCs w:val="24"/>
          <w:highlight w:val="yellow"/>
        </w:rPr>
        <w:t xml:space="preserve"> </w:t>
      </w:r>
      <w:r w:rsidRPr="00DA1CCD">
        <w:rPr>
          <w:szCs w:val="24"/>
          <w:highlight w:val="yellow"/>
        </w:rPr>
        <w:t>Evaluation of the learning materials t</w:t>
      </w:r>
      <w:r w:rsidR="00DA1CCD">
        <w:rPr>
          <w:szCs w:val="24"/>
          <w:highlight w:val="yellow"/>
        </w:rPr>
        <w:t>eachers used to teach math and ELA</w:t>
      </w:r>
    </w:p>
    <w:p w:rsidR="009A5105" w:rsidRPr="003F305B" w:rsidRDefault="009A5105" w:rsidP="003F305B">
      <w:pPr>
        <w:rPr>
          <w:szCs w:val="24"/>
          <w:highlight w:val="yellow"/>
        </w:rPr>
      </w:pPr>
    </w:p>
    <w:tbl>
      <w:tblPr>
        <w:tblW w:w="0" w:type="auto"/>
        <w:tblLayout w:type="fixed"/>
        <w:tblCellMar>
          <w:left w:w="70" w:type="dxa"/>
          <w:right w:w="70" w:type="dxa"/>
        </w:tblCellMar>
        <w:tblLook w:val="0000" w:firstRow="0" w:lastRow="0" w:firstColumn="0" w:lastColumn="0" w:noHBand="0" w:noVBand="0"/>
      </w:tblPr>
      <w:tblGrid>
        <w:gridCol w:w="3756"/>
        <w:gridCol w:w="1275"/>
        <w:gridCol w:w="1276"/>
        <w:gridCol w:w="284"/>
      </w:tblGrid>
      <w:tr w:rsidR="009A5105" w:rsidRPr="003F305B" w:rsidTr="003B0425">
        <w:tc>
          <w:tcPr>
            <w:tcW w:w="3756" w:type="dxa"/>
            <w:tcBorders>
              <w:top w:val="single" w:sz="6" w:space="0" w:color="auto"/>
            </w:tcBorders>
          </w:tcPr>
          <w:p w:rsidR="009A5105" w:rsidRPr="003F305B" w:rsidRDefault="009A5105" w:rsidP="003B0425">
            <w:pPr>
              <w:rPr>
                <w:szCs w:val="24"/>
                <w:highlight w:val="yellow"/>
              </w:rPr>
            </w:pPr>
            <w:r w:rsidRPr="003F305B">
              <w:rPr>
                <w:szCs w:val="24"/>
                <w:highlight w:val="yellow"/>
              </w:rPr>
              <w:t>Evaluation of learning materials</w:t>
            </w:r>
          </w:p>
        </w:tc>
        <w:tc>
          <w:tcPr>
            <w:tcW w:w="2551" w:type="dxa"/>
            <w:gridSpan w:val="2"/>
            <w:tcBorders>
              <w:top w:val="single" w:sz="6" w:space="0" w:color="auto"/>
              <w:bottom w:val="single" w:sz="4" w:space="0" w:color="auto"/>
            </w:tcBorders>
          </w:tcPr>
          <w:p w:rsidR="009A5105" w:rsidRPr="003F305B" w:rsidRDefault="009A5105" w:rsidP="003B0425">
            <w:pPr>
              <w:jc w:val="center"/>
              <w:rPr>
                <w:szCs w:val="24"/>
                <w:highlight w:val="yellow"/>
              </w:rPr>
            </w:pPr>
            <w:r w:rsidRPr="003F305B">
              <w:rPr>
                <w:szCs w:val="24"/>
                <w:highlight w:val="yellow"/>
              </w:rPr>
              <w:t xml:space="preserve">Study group </w:t>
            </w:r>
            <w:r w:rsidRPr="003F305B">
              <w:rPr>
                <w:szCs w:val="24"/>
                <w:highlight w:val="yellow"/>
              </w:rPr>
              <w:br/>
              <w:t>(</w:t>
            </w:r>
            <w:r w:rsidRPr="003F305B">
              <w:rPr>
                <w:i/>
                <w:iCs/>
                <w:szCs w:val="24"/>
                <w:highlight w:val="yellow"/>
              </w:rPr>
              <w:t>n</w:t>
            </w:r>
            <w:r w:rsidRPr="003F305B">
              <w:rPr>
                <w:szCs w:val="24"/>
                <w:highlight w:val="yellow"/>
              </w:rPr>
              <w:t xml:space="preserve"> = 81)</w:t>
            </w:r>
          </w:p>
        </w:tc>
        <w:tc>
          <w:tcPr>
            <w:tcW w:w="284" w:type="dxa"/>
            <w:tcBorders>
              <w:top w:val="single" w:sz="6" w:space="0" w:color="auto"/>
            </w:tcBorders>
          </w:tcPr>
          <w:p w:rsidR="009A5105" w:rsidRPr="003F305B" w:rsidRDefault="009A5105" w:rsidP="003B0425">
            <w:pPr>
              <w:jc w:val="center"/>
              <w:rPr>
                <w:szCs w:val="24"/>
                <w:highlight w:val="yellow"/>
              </w:rPr>
            </w:pPr>
          </w:p>
        </w:tc>
      </w:tr>
      <w:tr w:rsidR="009A5105" w:rsidRPr="003F305B" w:rsidTr="003B0425">
        <w:tc>
          <w:tcPr>
            <w:tcW w:w="3756" w:type="dxa"/>
            <w:tcBorders>
              <w:bottom w:val="single" w:sz="6" w:space="0" w:color="auto"/>
            </w:tcBorders>
          </w:tcPr>
          <w:p w:rsidR="009A5105" w:rsidRPr="003F305B" w:rsidRDefault="009A5105" w:rsidP="003B0425">
            <w:pPr>
              <w:rPr>
                <w:szCs w:val="24"/>
                <w:highlight w:val="yellow"/>
              </w:rPr>
            </w:pPr>
          </w:p>
        </w:tc>
        <w:tc>
          <w:tcPr>
            <w:tcW w:w="1275" w:type="dxa"/>
            <w:tcBorders>
              <w:bottom w:val="single" w:sz="6" w:space="0" w:color="auto"/>
            </w:tcBorders>
          </w:tcPr>
          <w:p w:rsidR="009A5105" w:rsidRPr="003F305B" w:rsidRDefault="009A5105" w:rsidP="003B0425">
            <w:pPr>
              <w:jc w:val="center"/>
              <w:rPr>
                <w:szCs w:val="24"/>
                <w:highlight w:val="yellow"/>
              </w:rPr>
            </w:pPr>
            <w:r w:rsidRPr="003F305B">
              <w:rPr>
                <w:szCs w:val="24"/>
                <w:highlight w:val="yellow"/>
              </w:rPr>
              <w:t>frequency</w:t>
            </w:r>
          </w:p>
        </w:tc>
        <w:tc>
          <w:tcPr>
            <w:tcW w:w="1276" w:type="dxa"/>
            <w:tcBorders>
              <w:bottom w:val="single" w:sz="6" w:space="0" w:color="auto"/>
            </w:tcBorders>
          </w:tcPr>
          <w:p w:rsidR="009A5105" w:rsidRPr="003F305B" w:rsidRDefault="009A5105" w:rsidP="003B0425">
            <w:pPr>
              <w:jc w:val="center"/>
              <w:rPr>
                <w:szCs w:val="24"/>
                <w:highlight w:val="yellow"/>
              </w:rPr>
            </w:pPr>
            <w:r w:rsidRPr="003F305B">
              <w:rPr>
                <w:szCs w:val="24"/>
                <w:highlight w:val="yellow"/>
              </w:rPr>
              <w:t>relative frequency</w:t>
            </w:r>
          </w:p>
        </w:tc>
        <w:tc>
          <w:tcPr>
            <w:tcW w:w="284" w:type="dxa"/>
            <w:tcBorders>
              <w:bottom w:val="single" w:sz="6" w:space="0" w:color="auto"/>
            </w:tcBorders>
          </w:tcPr>
          <w:p w:rsidR="009A5105" w:rsidRPr="003F305B" w:rsidRDefault="009A5105" w:rsidP="003B0425">
            <w:pPr>
              <w:jc w:val="center"/>
              <w:rPr>
                <w:szCs w:val="24"/>
                <w:highlight w:val="yellow"/>
              </w:rPr>
            </w:pPr>
          </w:p>
        </w:tc>
      </w:tr>
      <w:tr w:rsidR="009A5105" w:rsidRPr="003F305B" w:rsidTr="003B0425">
        <w:tc>
          <w:tcPr>
            <w:tcW w:w="3756" w:type="dxa"/>
            <w:tcMar>
              <w:top w:w="28" w:type="dxa"/>
              <w:left w:w="85" w:type="dxa"/>
              <w:bottom w:w="28" w:type="dxa"/>
              <w:right w:w="85" w:type="dxa"/>
            </w:tcMar>
          </w:tcPr>
          <w:p w:rsidR="009A5105" w:rsidRPr="003F305B" w:rsidRDefault="009A5105" w:rsidP="003B0425">
            <w:pPr>
              <w:rPr>
                <w:szCs w:val="24"/>
                <w:highlight w:val="yellow"/>
              </w:rPr>
            </w:pPr>
            <w:r w:rsidRPr="003F305B">
              <w:rPr>
                <w:szCs w:val="24"/>
                <w:highlight w:val="yellow"/>
              </w:rPr>
              <w:t>Poor</w:t>
            </w:r>
          </w:p>
        </w:tc>
        <w:tc>
          <w:tcPr>
            <w:tcW w:w="1275" w:type="dxa"/>
            <w:tcMar>
              <w:top w:w="28" w:type="dxa"/>
              <w:left w:w="85" w:type="dxa"/>
              <w:bottom w:w="28" w:type="dxa"/>
              <w:right w:w="85" w:type="dxa"/>
            </w:tcMar>
          </w:tcPr>
          <w:p w:rsidR="009A5105" w:rsidRPr="003F305B" w:rsidRDefault="009A5105" w:rsidP="003B0425">
            <w:pPr>
              <w:jc w:val="center"/>
              <w:rPr>
                <w:szCs w:val="24"/>
                <w:highlight w:val="yellow"/>
              </w:rPr>
            </w:pPr>
            <w:r w:rsidRPr="003F305B">
              <w:rPr>
                <w:szCs w:val="24"/>
                <w:highlight w:val="yellow"/>
              </w:rPr>
              <w:t>14</w:t>
            </w:r>
          </w:p>
        </w:tc>
        <w:tc>
          <w:tcPr>
            <w:tcW w:w="1276" w:type="dxa"/>
            <w:tcMar>
              <w:top w:w="28" w:type="dxa"/>
              <w:left w:w="85" w:type="dxa"/>
              <w:bottom w:w="28" w:type="dxa"/>
              <w:right w:w="85" w:type="dxa"/>
            </w:tcMar>
          </w:tcPr>
          <w:p w:rsidR="009A5105" w:rsidRPr="003F305B" w:rsidRDefault="009A5105" w:rsidP="003B0425">
            <w:pPr>
              <w:jc w:val="center"/>
              <w:rPr>
                <w:szCs w:val="24"/>
                <w:highlight w:val="yellow"/>
              </w:rPr>
            </w:pPr>
            <w:r w:rsidRPr="003F305B">
              <w:rPr>
                <w:szCs w:val="24"/>
                <w:highlight w:val="yellow"/>
              </w:rPr>
              <w:t>17.3%</w:t>
            </w:r>
          </w:p>
        </w:tc>
        <w:tc>
          <w:tcPr>
            <w:tcW w:w="284" w:type="dxa"/>
            <w:tcMar>
              <w:top w:w="28" w:type="dxa"/>
              <w:left w:w="85" w:type="dxa"/>
              <w:bottom w:w="28" w:type="dxa"/>
              <w:right w:w="85" w:type="dxa"/>
            </w:tcMar>
          </w:tcPr>
          <w:p w:rsidR="009A5105" w:rsidRPr="003F305B" w:rsidRDefault="009A5105" w:rsidP="003B0425">
            <w:pPr>
              <w:jc w:val="center"/>
              <w:rPr>
                <w:szCs w:val="24"/>
                <w:highlight w:val="yellow"/>
              </w:rPr>
            </w:pPr>
          </w:p>
        </w:tc>
      </w:tr>
      <w:tr w:rsidR="009A5105" w:rsidRPr="003F305B" w:rsidTr="003B0425">
        <w:tc>
          <w:tcPr>
            <w:tcW w:w="3756" w:type="dxa"/>
            <w:tcMar>
              <w:top w:w="28" w:type="dxa"/>
              <w:left w:w="85" w:type="dxa"/>
              <w:bottom w:w="28" w:type="dxa"/>
              <w:right w:w="85" w:type="dxa"/>
            </w:tcMar>
          </w:tcPr>
          <w:p w:rsidR="009A5105" w:rsidRPr="003F305B" w:rsidRDefault="009A5105" w:rsidP="003B0425">
            <w:pPr>
              <w:rPr>
                <w:szCs w:val="24"/>
                <w:highlight w:val="yellow"/>
              </w:rPr>
            </w:pPr>
            <w:r w:rsidRPr="003F305B">
              <w:rPr>
                <w:szCs w:val="24"/>
                <w:highlight w:val="yellow"/>
              </w:rPr>
              <w:t>reasonably good</w:t>
            </w:r>
          </w:p>
        </w:tc>
        <w:tc>
          <w:tcPr>
            <w:tcW w:w="1275" w:type="dxa"/>
            <w:tcMar>
              <w:top w:w="28" w:type="dxa"/>
              <w:left w:w="85" w:type="dxa"/>
              <w:bottom w:w="28" w:type="dxa"/>
              <w:right w:w="85" w:type="dxa"/>
            </w:tcMar>
          </w:tcPr>
          <w:p w:rsidR="009A5105" w:rsidRPr="003F305B" w:rsidRDefault="009A5105" w:rsidP="003B0425">
            <w:pPr>
              <w:jc w:val="center"/>
              <w:rPr>
                <w:szCs w:val="24"/>
                <w:highlight w:val="yellow"/>
              </w:rPr>
            </w:pPr>
            <w:r w:rsidRPr="003F305B">
              <w:rPr>
                <w:szCs w:val="24"/>
                <w:highlight w:val="yellow"/>
              </w:rPr>
              <w:t>17</w:t>
            </w:r>
          </w:p>
        </w:tc>
        <w:tc>
          <w:tcPr>
            <w:tcW w:w="1276" w:type="dxa"/>
            <w:tcMar>
              <w:top w:w="28" w:type="dxa"/>
              <w:left w:w="85" w:type="dxa"/>
              <w:bottom w:w="28" w:type="dxa"/>
              <w:right w:w="85" w:type="dxa"/>
            </w:tcMar>
          </w:tcPr>
          <w:p w:rsidR="009A5105" w:rsidRPr="003F305B" w:rsidRDefault="009A5105" w:rsidP="003B0425">
            <w:pPr>
              <w:jc w:val="center"/>
              <w:rPr>
                <w:szCs w:val="24"/>
                <w:highlight w:val="yellow"/>
              </w:rPr>
            </w:pPr>
            <w:r w:rsidRPr="003F305B">
              <w:rPr>
                <w:szCs w:val="24"/>
                <w:highlight w:val="yellow"/>
              </w:rPr>
              <w:t>21.0%</w:t>
            </w:r>
          </w:p>
        </w:tc>
        <w:tc>
          <w:tcPr>
            <w:tcW w:w="284" w:type="dxa"/>
            <w:tcMar>
              <w:top w:w="28" w:type="dxa"/>
              <w:left w:w="85" w:type="dxa"/>
              <w:bottom w:w="28" w:type="dxa"/>
              <w:right w:w="85" w:type="dxa"/>
            </w:tcMar>
          </w:tcPr>
          <w:p w:rsidR="009A5105" w:rsidRPr="003F305B" w:rsidRDefault="009A5105" w:rsidP="003B0425">
            <w:pPr>
              <w:jc w:val="center"/>
              <w:rPr>
                <w:szCs w:val="24"/>
                <w:highlight w:val="yellow"/>
              </w:rPr>
            </w:pPr>
          </w:p>
        </w:tc>
      </w:tr>
      <w:tr w:rsidR="009A5105" w:rsidRPr="003F305B" w:rsidTr="003B0425">
        <w:tc>
          <w:tcPr>
            <w:tcW w:w="3756" w:type="dxa"/>
            <w:tcMar>
              <w:top w:w="28" w:type="dxa"/>
              <w:left w:w="85" w:type="dxa"/>
              <w:bottom w:w="28" w:type="dxa"/>
              <w:right w:w="85" w:type="dxa"/>
            </w:tcMar>
          </w:tcPr>
          <w:p w:rsidR="009A5105" w:rsidRPr="003F305B" w:rsidRDefault="009A5105" w:rsidP="003B0425">
            <w:pPr>
              <w:rPr>
                <w:szCs w:val="24"/>
                <w:highlight w:val="yellow"/>
              </w:rPr>
            </w:pPr>
            <w:r w:rsidRPr="003F305B">
              <w:rPr>
                <w:szCs w:val="24"/>
                <w:highlight w:val="yellow"/>
              </w:rPr>
              <w:t>Good</w:t>
            </w:r>
          </w:p>
        </w:tc>
        <w:tc>
          <w:tcPr>
            <w:tcW w:w="1275" w:type="dxa"/>
            <w:tcMar>
              <w:top w:w="28" w:type="dxa"/>
              <w:left w:w="85" w:type="dxa"/>
              <w:bottom w:w="28" w:type="dxa"/>
              <w:right w:w="85" w:type="dxa"/>
            </w:tcMar>
          </w:tcPr>
          <w:p w:rsidR="009A5105" w:rsidRPr="003F305B" w:rsidRDefault="009A5105" w:rsidP="003B0425">
            <w:pPr>
              <w:jc w:val="center"/>
              <w:rPr>
                <w:szCs w:val="24"/>
                <w:highlight w:val="yellow"/>
              </w:rPr>
            </w:pPr>
            <w:r w:rsidRPr="003F305B">
              <w:rPr>
                <w:szCs w:val="24"/>
                <w:highlight w:val="yellow"/>
              </w:rPr>
              <w:t>41</w:t>
            </w:r>
          </w:p>
        </w:tc>
        <w:tc>
          <w:tcPr>
            <w:tcW w:w="1276" w:type="dxa"/>
            <w:tcMar>
              <w:top w:w="28" w:type="dxa"/>
              <w:left w:w="85" w:type="dxa"/>
              <w:bottom w:w="28" w:type="dxa"/>
              <w:right w:w="85" w:type="dxa"/>
            </w:tcMar>
          </w:tcPr>
          <w:p w:rsidR="009A5105" w:rsidRPr="003F305B" w:rsidRDefault="009A5105" w:rsidP="003B0425">
            <w:pPr>
              <w:jc w:val="center"/>
              <w:rPr>
                <w:szCs w:val="24"/>
                <w:highlight w:val="yellow"/>
              </w:rPr>
            </w:pPr>
            <w:r w:rsidRPr="003F305B">
              <w:rPr>
                <w:szCs w:val="24"/>
                <w:highlight w:val="yellow"/>
              </w:rPr>
              <w:t>50.6%</w:t>
            </w:r>
          </w:p>
        </w:tc>
        <w:tc>
          <w:tcPr>
            <w:tcW w:w="284" w:type="dxa"/>
            <w:tcMar>
              <w:top w:w="28" w:type="dxa"/>
              <w:left w:w="85" w:type="dxa"/>
              <w:bottom w:w="28" w:type="dxa"/>
              <w:right w:w="85" w:type="dxa"/>
            </w:tcMar>
          </w:tcPr>
          <w:p w:rsidR="009A5105" w:rsidRPr="003F305B" w:rsidRDefault="009A5105" w:rsidP="003B0425">
            <w:pPr>
              <w:jc w:val="center"/>
              <w:rPr>
                <w:szCs w:val="24"/>
                <w:highlight w:val="yellow"/>
              </w:rPr>
            </w:pPr>
          </w:p>
        </w:tc>
      </w:tr>
      <w:tr w:rsidR="009A5105" w:rsidRPr="003F305B" w:rsidTr="003B0425">
        <w:tc>
          <w:tcPr>
            <w:tcW w:w="3756" w:type="dxa"/>
            <w:tcBorders>
              <w:bottom w:val="single" w:sz="6" w:space="0" w:color="auto"/>
            </w:tcBorders>
            <w:tcMar>
              <w:top w:w="28" w:type="dxa"/>
              <w:left w:w="85" w:type="dxa"/>
              <w:bottom w:w="28" w:type="dxa"/>
              <w:right w:w="85" w:type="dxa"/>
            </w:tcMar>
          </w:tcPr>
          <w:p w:rsidR="009A5105" w:rsidRPr="003F305B" w:rsidRDefault="009A5105" w:rsidP="003B0425">
            <w:pPr>
              <w:rPr>
                <w:szCs w:val="24"/>
                <w:highlight w:val="yellow"/>
              </w:rPr>
            </w:pPr>
            <w:r w:rsidRPr="003F305B">
              <w:rPr>
                <w:szCs w:val="24"/>
                <w:highlight w:val="yellow"/>
              </w:rPr>
              <w:t>no answer</w:t>
            </w:r>
          </w:p>
        </w:tc>
        <w:tc>
          <w:tcPr>
            <w:tcW w:w="1275" w:type="dxa"/>
            <w:tcBorders>
              <w:bottom w:val="single" w:sz="6" w:space="0" w:color="auto"/>
            </w:tcBorders>
            <w:tcMar>
              <w:top w:w="28" w:type="dxa"/>
              <w:left w:w="85" w:type="dxa"/>
              <w:bottom w:w="28" w:type="dxa"/>
              <w:right w:w="85" w:type="dxa"/>
            </w:tcMar>
          </w:tcPr>
          <w:p w:rsidR="009A5105" w:rsidRPr="003F305B" w:rsidRDefault="009A5105" w:rsidP="003B0425">
            <w:pPr>
              <w:jc w:val="center"/>
              <w:rPr>
                <w:szCs w:val="24"/>
                <w:highlight w:val="yellow"/>
              </w:rPr>
            </w:pPr>
            <w:r w:rsidRPr="003F305B">
              <w:rPr>
                <w:szCs w:val="24"/>
                <w:highlight w:val="yellow"/>
              </w:rPr>
              <w:t>9</w:t>
            </w:r>
          </w:p>
        </w:tc>
        <w:tc>
          <w:tcPr>
            <w:tcW w:w="1276" w:type="dxa"/>
            <w:tcBorders>
              <w:bottom w:val="single" w:sz="6" w:space="0" w:color="auto"/>
            </w:tcBorders>
            <w:tcMar>
              <w:top w:w="28" w:type="dxa"/>
              <w:left w:w="85" w:type="dxa"/>
              <w:bottom w:w="28" w:type="dxa"/>
              <w:right w:w="85" w:type="dxa"/>
            </w:tcMar>
          </w:tcPr>
          <w:p w:rsidR="009A5105" w:rsidRPr="003F305B" w:rsidRDefault="009A5105" w:rsidP="003B0425">
            <w:pPr>
              <w:jc w:val="center"/>
              <w:rPr>
                <w:szCs w:val="24"/>
                <w:highlight w:val="yellow"/>
              </w:rPr>
            </w:pPr>
            <w:r w:rsidRPr="003F305B">
              <w:rPr>
                <w:szCs w:val="24"/>
                <w:highlight w:val="yellow"/>
              </w:rPr>
              <w:t>11.1%</w:t>
            </w:r>
          </w:p>
        </w:tc>
        <w:tc>
          <w:tcPr>
            <w:tcW w:w="284" w:type="dxa"/>
            <w:tcBorders>
              <w:bottom w:val="single" w:sz="6" w:space="0" w:color="auto"/>
            </w:tcBorders>
            <w:tcMar>
              <w:top w:w="28" w:type="dxa"/>
              <w:left w:w="85" w:type="dxa"/>
              <w:bottom w:w="28" w:type="dxa"/>
              <w:right w:w="85" w:type="dxa"/>
            </w:tcMar>
          </w:tcPr>
          <w:p w:rsidR="009A5105" w:rsidRPr="003F305B" w:rsidRDefault="009A5105" w:rsidP="003B0425">
            <w:pPr>
              <w:jc w:val="center"/>
              <w:rPr>
                <w:szCs w:val="24"/>
                <w:highlight w:val="yellow"/>
              </w:rPr>
            </w:pPr>
          </w:p>
        </w:tc>
      </w:tr>
    </w:tbl>
    <w:p w:rsidR="003F305B" w:rsidRDefault="003F305B" w:rsidP="003F305B">
      <w:pPr>
        <w:rPr>
          <w:szCs w:val="24"/>
          <w:highlight w:val="yellow"/>
        </w:rPr>
      </w:pPr>
    </w:p>
    <w:p w:rsidR="009A5105" w:rsidRPr="00DA1CCD" w:rsidRDefault="009A5105" w:rsidP="009A5105">
      <w:pPr>
        <w:rPr>
          <w:szCs w:val="24"/>
          <w:highlight w:val="yellow"/>
        </w:rPr>
      </w:pPr>
      <w:r w:rsidRPr="00DA1CCD">
        <w:rPr>
          <w:b/>
          <w:szCs w:val="24"/>
          <w:highlight w:val="yellow"/>
        </w:rPr>
        <w:lastRenderedPageBreak/>
        <w:t>Table 2</w:t>
      </w:r>
      <w:r w:rsidRPr="00DA1CCD">
        <w:rPr>
          <w:b/>
          <w:szCs w:val="24"/>
          <w:highlight w:val="yellow"/>
        </w:rPr>
        <w:t>.</w:t>
      </w:r>
      <w:r w:rsidRPr="00DA1CCD">
        <w:rPr>
          <w:szCs w:val="24"/>
          <w:highlight w:val="yellow"/>
        </w:rPr>
        <w:t xml:space="preserve"> </w:t>
      </w:r>
      <w:r w:rsidR="00DA1CCD" w:rsidRPr="00DA1CCD">
        <w:rPr>
          <w:szCs w:val="24"/>
          <w:highlight w:val="yellow"/>
        </w:rPr>
        <w:t>Descriptive Statistics</w:t>
      </w:r>
      <w:r w:rsidR="00DA1CCD">
        <w:rPr>
          <w:szCs w:val="24"/>
          <w:highlight w:val="yellow"/>
        </w:rPr>
        <w:t xml:space="preserve"> for the Study Group</w:t>
      </w:r>
    </w:p>
    <w:p w:rsidR="009A5105" w:rsidRPr="003F305B" w:rsidRDefault="009A5105" w:rsidP="009A5105">
      <w:pPr>
        <w:rPr>
          <w:szCs w:val="24"/>
          <w:highlight w:val="yellow"/>
        </w:rPr>
      </w:pPr>
    </w:p>
    <w:tbl>
      <w:tblPr>
        <w:tblW w:w="0" w:type="auto"/>
        <w:tblLayout w:type="fixed"/>
        <w:tblCellMar>
          <w:left w:w="70" w:type="dxa"/>
          <w:right w:w="70" w:type="dxa"/>
        </w:tblCellMar>
        <w:tblLook w:val="0000" w:firstRow="0" w:lastRow="0" w:firstColumn="0" w:lastColumn="0" w:noHBand="0" w:noVBand="0"/>
      </w:tblPr>
      <w:tblGrid>
        <w:gridCol w:w="3756"/>
        <w:gridCol w:w="1275"/>
        <w:gridCol w:w="1276"/>
        <w:gridCol w:w="284"/>
      </w:tblGrid>
      <w:tr w:rsidR="009A5105" w:rsidRPr="003F305B" w:rsidTr="0056000F">
        <w:tc>
          <w:tcPr>
            <w:tcW w:w="3756" w:type="dxa"/>
            <w:tcBorders>
              <w:top w:val="single" w:sz="6" w:space="0" w:color="auto"/>
            </w:tcBorders>
          </w:tcPr>
          <w:p w:rsidR="009A5105" w:rsidRPr="003F305B" w:rsidRDefault="009A5105" w:rsidP="0056000F">
            <w:pPr>
              <w:rPr>
                <w:szCs w:val="24"/>
                <w:highlight w:val="yellow"/>
              </w:rPr>
            </w:pPr>
            <w:bookmarkStart w:id="3" w:name="_GoBack"/>
            <w:bookmarkEnd w:id="3"/>
          </w:p>
        </w:tc>
        <w:tc>
          <w:tcPr>
            <w:tcW w:w="2551" w:type="dxa"/>
            <w:gridSpan w:val="2"/>
            <w:tcBorders>
              <w:top w:val="single" w:sz="6" w:space="0" w:color="auto"/>
              <w:bottom w:val="single" w:sz="4" w:space="0" w:color="auto"/>
            </w:tcBorders>
          </w:tcPr>
          <w:p w:rsidR="009A5105" w:rsidRPr="003F305B" w:rsidRDefault="00DA1CCD" w:rsidP="0056000F">
            <w:pPr>
              <w:jc w:val="center"/>
              <w:rPr>
                <w:szCs w:val="24"/>
                <w:highlight w:val="yellow"/>
              </w:rPr>
            </w:pPr>
            <w:r>
              <w:rPr>
                <w:szCs w:val="24"/>
                <w:highlight w:val="yellow"/>
              </w:rPr>
              <w:t>Study G</w:t>
            </w:r>
            <w:r w:rsidR="009A5105" w:rsidRPr="003F305B">
              <w:rPr>
                <w:szCs w:val="24"/>
                <w:highlight w:val="yellow"/>
              </w:rPr>
              <w:t xml:space="preserve">roup </w:t>
            </w:r>
            <w:r w:rsidR="009A5105" w:rsidRPr="003F305B">
              <w:rPr>
                <w:szCs w:val="24"/>
                <w:highlight w:val="yellow"/>
              </w:rPr>
              <w:br/>
              <w:t>(</w:t>
            </w:r>
            <w:r w:rsidR="009A5105" w:rsidRPr="003F305B">
              <w:rPr>
                <w:i/>
                <w:iCs/>
                <w:szCs w:val="24"/>
                <w:highlight w:val="yellow"/>
              </w:rPr>
              <w:t>n</w:t>
            </w:r>
            <w:r w:rsidR="009A5105" w:rsidRPr="003F305B">
              <w:rPr>
                <w:szCs w:val="24"/>
                <w:highlight w:val="yellow"/>
              </w:rPr>
              <w:t xml:space="preserve"> = 81)</w:t>
            </w:r>
          </w:p>
        </w:tc>
        <w:tc>
          <w:tcPr>
            <w:tcW w:w="284" w:type="dxa"/>
            <w:tcBorders>
              <w:top w:val="single" w:sz="6" w:space="0" w:color="auto"/>
            </w:tcBorders>
          </w:tcPr>
          <w:p w:rsidR="009A5105" w:rsidRPr="003F305B" w:rsidRDefault="009A5105" w:rsidP="0056000F">
            <w:pPr>
              <w:jc w:val="center"/>
              <w:rPr>
                <w:szCs w:val="24"/>
                <w:highlight w:val="yellow"/>
              </w:rPr>
            </w:pPr>
          </w:p>
        </w:tc>
      </w:tr>
      <w:tr w:rsidR="009A5105" w:rsidRPr="003F305B" w:rsidTr="0056000F">
        <w:tc>
          <w:tcPr>
            <w:tcW w:w="3756" w:type="dxa"/>
            <w:tcBorders>
              <w:bottom w:val="single" w:sz="6" w:space="0" w:color="auto"/>
            </w:tcBorders>
          </w:tcPr>
          <w:p w:rsidR="009A5105" w:rsidRPr="003F305B" w:rsidRDefault="009A5105" w:rsidP="0056000F">
            <w:pPr>
              <w:rPr>
                <w:szCs w:val="24"/>
                <w:highlight w:val="yellow"/>
              </w:rPr>
            </w:pPr>
          </w:p>
        </w:tc>
        <w:tc>
          <w:tcPr>
            <w:tcW w:w="1275" w:type="dxa"/>
            <w:tcBorders>
              <w:bottom w:val="single" w:sz="6" w:space="0" w:color="auto"/>
            </w:tcBorders>
          </w:tcPr>
          <w:p w:rsidR="009A5105" w:rsidRPr="003F305B" w:rsidRDefault="00B35989" w:rsidP="00B35989">
            <w:pPr>
              <w:jc w:val="center"/>
              <w:rPr>
                <w:szCs w:val="24"/>
                <w:highlight w:val="yellow"/>
              </w:rPr>
            </w:pPr>
            <w:r>
              <w:rPr>
                <w:szCs w:val="24"/>
                <w:highlight w:val="yellow"/>
              </w:rPr>
              <w:t>M</w:t>
            </w:r>
          </w:p>
        </w:tc>
        <w:tc>
          <w:tcPr>
            <w:tcW w:w="1276" w:type="dxa"/>
            <w:tcBorders>
              <w:bottom w:val="single" w:sz="6" w:space="0" w:color="auto"/>
            </w:tcBorders>
          </w:tcPr>
          <w:p w:rsidR="009A5105" w:rsidRPr="003F305B" w:rsidRDefault="00B35989" w:rsidP="0056000F">
            <w:pPr>
              <w:jc w:val="center"/>
              <w:rPr>
                <w:szCs w:val="24"/>
                <w:highlight w:val="yellow"/>
              </w:rPr>
            </w:pPr>
            <w:r>
              <w:rPr>
                <w:szCs w:val="24"/>
                <w:highlight w:val="yellow"/>
              </w:rPr>
              <w:t>SD</w:t>
            </w:r>
          </w:p>
        </w:tc>
        <w:tc>
          <w:tcPr>
            <w:tcW w:w="284" w:type="dxa"/>
            <w:tcBorders>
              <w:bottom w:val="single" w:sz="6" w:space="0" w:color="auto"/>
            </w:tcBorders>
          </w:tcPr>
          <w:p w:rsidR="009A5105" w:rsidRPr="003F305B" w:rsidRDefault="009A5105" w:rsidP="0056000F">
            <w:pPr>
              <w:jc w:val="center"/>
              <w:rPr>
                <w:szCs w:val="24"/>
                <w:highlight w:val="yellow"/>
              </w:rPr>
            </w:pPr>
          </w:p>
        </w:tc>
      </w:tr>
      <w:tr w:rsidR="009A5105" w:rsidRPr="003F305B" w:rsidTr="0056000F">
        <w:tc>
          <w:tcPr>
            <w:tcW w:w="3756" w:type="dxa"/>
            <w:tcMar>
              <w:top w:w="28" w:type="dxa"/>
              <w:left w:w="85" w:type="dxa"/>
              <w:bottom w:w="28" w:type="dxa"/>
              <w:right w:w="85" w:type="dxa"/>
            </w:tcMar>
          </w:tcPr>
          <w:p w:rsidR="009A5105" w:rsidRPr="003F305B" w:rsidRDefault="00B35989" w:rsidP="0056000F">
            <w:pPr>
              <w:rPr>
                <w:szCs w:val="24"/>
                <w:highlight w:val="yellow"/>
              </w:rPr>
            </w:pPr>
            <w:r>
              <w:rPr>
                <w:szCs w:val="24"/>
                <w:highlight w:val="yellow"/>
              </w:rPr>
              <w:t>Age</w:t>
            </w:r>
          </w:p>
        </w:tc>
        <w:tc>
          <w:tcPr>
            <w:tcW w:w="1275" w:type="dxa"/>
            <w:tcMar>
              <w:top w:w="28" w:type="dxa"/>
              <w:left w:w="85" w:type="dxa"/>
              <w:bottom w:w="28" w:type="dxa"/>
              <w:right w:w="85" w:type="dxa"/>
            </w:tcMar>
          </w:tcPr>
          <w:p w:rsidR="009A5105" w:rsidRPr="003F305B" w:rsidRDefault="00B35989" w:rsidP="0056000F">
            <w:pPr>
              <w:jc w:val="center"/>
              <w:rPr>
                <w:szCs w:val="24"/>
                <w:highlight w:val="yellow"/>
              </w:rPr>
            </w:pPr>
            <w:r>
              <w:rPr>
                <w:szCs w:val="24"/>
                <w:highlight w:val="yellow"/>
              </w:rPr>
              <w:t>7.56</w:t>
            </w:r>
          </w:p>
        </w:tc>
        <w:tc>
          <w:tcPr>
            <w:tcW w:w="1276" w:type="dxa"/>
            <w:tcMar>
              <w:top w:w="28" w:type="dxa"/>
              <w:left w:w="85" w:type="dxa"/>
              <w:bottom w:w="28" w:type="dxa"/>
              <w:right w:w="85" w:type="dxa"/>
            </w:tcMar>
          </w:tcPr>
          <w:p w:rsidR="009A5105" w:rsidRPr="003F305B" w:rsidRDefault="00B35989" w:rsidP="0056000F">
            <w:pPr>
              <w:jc w:val="center"/>
              <w:rPr>
                <w:szCs w:val="24"/>
                <w:highlight w:val="yellow"/>
              </w:rPr>
            </w:pPr>
            <w:r>
              <w:rPr>
                <w:szCs w:val="24"/>
                <w:highlight w:val="yellow"/>
              </w:rPr>
              <w:t>2.31</w:t>
            </w:r>
          </w:p>
        </w:tc>
        <w:tc>
          <w:tcPr>
            <w:tcW w:w="284" w:type="dxa"/>
            <w:tcMar>
              <w:top w:w="28" w:type="dxa"/>
              <w:left w:w="85" w:type="dxa"/>
              <w:bottom w:w="28" w:type="dxa"/>
              <w:right w:w="85" w:type="dxa"/>
            </w:tcMar>
          </w:tcPr>
          <w:p w:rsidR="009A5105" w:rsidRPr="003F305B" w:rsidRDefault="009A5105" w:rsidP="0056000F">
            <w:pPr>
              <w:jc w:val="center"/>
              <w:rPr>
                <w:szCs w:val="24"/>
                <w:highlight w:val="yellow"/>
              </w:rPr>
            </w:pPr>
          </w:p>
        </w:tc>
      </w:tr>
      <w:tr w:rsidR="009A5105" w:rsidRPr="003F305B" w:rsidTr="0056000F">
        <w:tc>
          <w:tcPr>
            <w:tcW w:w="3756" w:type="dxa"/>
            <w:tcMar>
              <w:top w:w="28" w:type="dxa"/>
              <w:left w:w="85" w:type="dxa"/>
              <w:bottom w:w="28" w:type="dxa"/>
              <w:right w:w="85" w:type="dxa"/>
            </w:tcMar>
          </w:tcPr>
          <w:p w:rsidR="009A5105" w:rsidRPr="003F305B" w:rsidRDefault="008D6FDF" w:rsidP="0056000F">
            <w:pPr>
              <w:rPr>
                <w:szCs w:val="24"/>
                <w:highlight w:val="yellow"/>
              </w:rPr>
            </w:pPr>
            <w:r>
              <w:rPr>
                <w:szCs w:val="24"/>
                <w:highlight w:val="yellow"/>
              </w:rPr>
              <w:t>Math Score</w:t>
            </w:r>
          </w:p>
        </w:tc>
        <w:tc>
          <w:tcPr>
            <w:tcW w:w="1275" w:type="dxa"/>
            <w:tcMar>
              <w:top w:w="28" w:type="dxa"/>
              <w:left w:w="85" w:type="dxa"/>
              <w:bottom w:w="28" w:type="dxa"/>
              <w:right w:w="85" w:type="dxa"/>
            </w:tcMar>
          </w:tcPr>
          <w:p w:rsidR="009A5105" w:rsidRPr="003F305B" w:rsidRDefault="009A5105" w:rsidP="0056000F">
            <w:pPr>
              <w:jc w:val="center"/>
              <w:rPr>
                <w:szCs w:val="24"/>
                <w:highlight w:val="yellow"/>
              </w:rPr>
            </w:pPr>
            <w:r w:rsidRPr="003F305B">
              <w:rPr>
                <w:szCs w:val="24"/>
                <w:highlight w:val="yellow"/>
              </w:rPr>
              <w:t>17</w:t>
            </w:r>
            <w:r w:rsidR="008D6FDF">
              <w:rPr>
                <w:szCs w:val="24"/>
                <w:highlight w:val="yellow"/>
              </w:rPr>
              <w:t>.02</w:t>
            </w:r>
          </w:p>
        </w:tc>
        <w:tc>
          <w:tcPr>
            <w:tcW w:w="1276" w:type="dxa"/>
            <w:tcMar>
              <w:top w:w="28" w:type="dxa"/>
              <w:left w:w="85" w:type="dxa"/>
              <w:bottom w:w="28" w:type="dxa"/>
              <w:right w:w="85" w:type="dxa"/>
            </w:tcMar>
          </w:tcPr>
          <w:p w:rsidR="009A5105" w:rsidRPr="003F305B" w:rsidRDefault="008D6FDF" w:rsidP="0056000F">
            <w:pPr>
              <w:jc w:val="center"/>
              <w:rPr>
                <w:szCs w:val="24"/>
                <w:highlight w:val="yellow"/>
              </w:rPr>
            </w:pPr>
            <w:r>
              <w:rPr>
                <w:szCs w:val="24"/>
                <w:highlight w:val="yellow"/>
              </w:rPr>
              <w:t>3.08</w:t>
            </w:r>
          </w:p>
        </w:tc>
        <w:tc>
          <w:tcPr>
            <w:tcW w:w="284" w:type="dxa"/>
            <w:tcMar>
              <w:top w:w="28" w:type="dxa"/>
              <w:left w:w="85" w:type="dxa"/>
              <w:bottom w:w="28" w:type="dxa"/>
              <w:right w:w="85" w:type="dxa"/>
            </w:tcMar>
          </w:tcPr>
          <w:p w:rsidR="009A5105" w:rsidRPr="003F305B" w:rsidRDefault="009A5105" w:rsidP="0056000F">
            <w:pPr>
              <w:jc w:val="center"/>
              <w:rPr>
                <w:szCs w:val="24"/>
                <w:highlight w:val="yellow"/>
              </w:rPr>
            </w:pPr>
          </w:p>
        </w:tc>
      </w:tr>
      <w:tr w:rsidR="009A5105" w:rsidRPr="003F305B" w:rsidTr="008D6FDF">
        <w:tc>
          <w:tcPr>
            <w:tcW w:w="3756" w:type="dxa"/>
            <w:tcBorders>
              <w:bottom w:val="single" w:sz="4" w:space="0" w:color="auto"/>
            </w:tcBorders>
            <w:tcMar>
              <w:top w:w="28" w:type="dxa"/>
              <w:left w:w="85" w:type="dxa"/>
              <w:bottom w:w="28" w:type="dxa"/>
              <w:right w:w="85" w:type="dxa"/>
            </w:tcMar>
          </w:tcPr>
          <w:p w:rsidR="009A5105" w:rsidRPr="003F305B" w:rsidRDefault="008D6FDF" w:rsidP="0056000F">
            <w:pPr>
              <w:rPr>
                <w:szCs w:val="24"/>
                <w:highlight w:val="yellow"/>
              </w:rPr>
            </w:pPr>
            <w:r>
              <w:rPr>
                <w:szCs w:val="24"/>
                <w:highlight w:val="yellow"/>
              </w:rPr>
              <w:t>ELA Score</w:t>
            </w:r>
          </w:p>
        </w:tc>
        <w:tc>
          <w:tcPr>
            <w:tcW w:w="1275" w:type="dxa"/>
            <w:tcBorders>
              <w:bottom w:val="single" w:sz="4" w:space="0" w:color="auto"/>
            </w:tcBorders>
            <w:tcMar>
              <w:top w:w="28" w:type="dxa"/>
              <w:left w:w="85" w:type="dxa"/>
              <w:bottom w:w="28" w:type="dxa"/>
              <w:right w:w="85" w:type="dxa"/>
            </w:tcMar>
          </w:tcPr>
          <w:p w:rsidR="009A5105" w:rsidRPr="003F305B" w:rsidRDefault="008D6FDF" w:rsidP="0056000F">
            <w:pPr>
              <w:jc w:val="center"/>
              <w:rPr>
                <w:szCs w:val="24"/>
                <w:highlight w:val="yellow"/>
              </w:rPr>
            </w:pPr>
            <w:r>
              <w:rPr>
                <w:szCs w:val="24"/>
                <w:highlight w:val="yellow"/>
              </w:rPr>
              <w:t>18.98</w:t>
            </w:r>
          </w:p>
        </w:tc>
        <w:tc>
          <w:tcPr>
            <w:tcW w:w="1276" w:type="dxa"/>
            <w:tcBorders>
              <w:bottom w:val="single" w:sz="4" w:space="0" w:color="auto"/>
            </w:tcBorders>
            <w:tcMar>
              <w:top w:w="28" w:type="dxa"/>
              <w:left w:w="85" w:type="dxa"/>
              <w:bottom w:w="28" w:type="dxa"/>
              <w:right w:w="85" w:type="dxa"/>
            </w:tcMar>
          </w:tcPr>
          <w:p w:rsidR="009A5105" w:rsidRPr="003F305B" w:rsidRDefault="008D6FDF" w:rsidP="008D6FDF">
            <w:pPr>
              <w:jc w:val="center"/>
              <w:rPr>
                <w:szCs w:val="24"/>
                <w:highlight w:val="yellow"/>
              </w:rPr>
            </w:pPr>
            <w:r>
              <w:rPr>
                <w:szCs w:val="24"/>
                <w:highlight w:val="yellow"/>
              </w:rPr>
              <w:t>5.12</w:t>
            </w:r>
          </w:p>
        </w:tc>
        <w:tc>
          <w:tcPr>
            <w:tcW w:w="284" w:type="dxa"/>
            <w:tcBorders>
              <w:bottom w:val="single" w:sz="4" w:space="0" w:color="auto"/>
            </w:tcBorders>
            <w:tcMar>
              <w:top w:w="28" w:type="dxa"/>
              <w:left w:w="85" w:type="dxa"/>
              <w:bottom w:w="28" w:type="dxa"/>
              <w:right w:w="85" w:type="dxa"/>
            </w:tcMar>
          </w:tcPr>
          <w:p w:rsidR="009A5105" w:rsidRPr="003F305B" w:rsidRDefault="009A5105" w:rsidP="0056000F">
            <w:pPr>
              <w:jc w:val="center"/>
              <w:rPr>
                <w:szCs w:val="24"/>
                <w:highlight w:val="yellow"/>
              </w:rPr>
            </w:pPr>
          </w:p>
        </w:tc>
      </w:tr>
    </w:tbl>
    <w:p w:rsidR="003F305B" w:rsidRDefault="003F305B" w:rsidP="003F305B">
      <w:pPr>
        <w:spacing w:line="480" w:lineRule="auto"/>
        <w:rPr>
          <w:rFonts w:ascii="Times New Roman" w:hAnsi="Times New Roman"/>
          <w:b/>
          <w:szCs w:val="24"/>
        </w:rPr>
      </w:pPr>
    </w:p>
    <w:p w:rsidR="00E16408" w:rsidRDefault="00E16408" w:rsidP="003F305B">
      <w:pPr>
        <w:spacing w:line="480" w:lineRule="auto"/>
        <w:rPr>
          <w:rFonts w:ascii="Times New Roman" w:hAnsi="Times New Roman"/>
          <w:b/>
          <w:szCs w:val="24"/>
        </w:rPr>
      </w:pPr>
      <w:r>
        <w:rPr>
          <w:rFonts w:ascii="Times New Roman" w:hAnsi="Times New Roman"/>
          <w:b/>
          <w:szCs w:val="24"/>
        </w:rPr>
        <w:t>Statistical Analyses and Interpretation</w:t>
      </w:r>
    </w:p>
    <w:p w:rsidR="003F305B" w:rsidRPr="003F305B" w:rsidRDefault="003F305B" w:rsidP="003F305B">
      <w:pPr>
        <w:spacing w:line="480" w:lineRule="auto"/>
        <w:ind w:firstLine="720"/>
      </w:pPr>
      <w:r w:rsidRPr="003F305B">
        <w:rPr>
          <w:highlight w:val="yellow"/>
        </w:rPr>
        <w:t xml:space="preserve">State the statistical analysis being used and what is being compared. For example, tell whether you are using an independent t-test, ANOVA, state the means of the items being compared, then state your statistical conclusion in terms of statistical significance and report the statistical information at the end of this concluding sentence. For example: "There was a significant difference between the groups’ responses, </w:t>
      </w:r>
      <w:proofErr w:type="gramStart"/>
      <w:r w:rsidRPr="003F305B">
        <w:rPr>
          <w:highlight w:val="yellow"/>
        </w:rPr>
        <w:t>F(</w:t>
      </w:r>
      <w:proofErr w:type="gramEnd"/>
      <w:r w:rsidR="009A5105">
        <w:rPr>
          <w:highlight w:val="yellow"/>
        </w:rPr>
        <w:t xml:space="preserve">4, </w:t>
      </w:r>
      <w:r w:rsidRPr="003F305B">
        <w:rPr>
          <w:highlight w:val="yellow"/>
        </w:rPr>
        <w:t>28)=3.12, p &lt; 0.05". Once again, do not comment on the results, but just describe what happened. Save your interpretation for the Discussion section</w:t>
      </w:r>
      <w:r w:rsidRPr="00AC6773">
        <w:t xml:space="preserve">. </w:t>
      </w:r>
      <w:r w:rsidR="00607FEE">
        <w:rPr>
          <w:rFonts w:ascii="Times New Roman" w:hAnsi="Times New Roman"/>
          <w:b/>
          <w:szCs w:val="24"/>
        </w:rPr>
        <w:tab/>
      </w:r>
    </w:p>
    <w:p w:rsidR="00867DDA" w:rsidRDefault="00867DDA" w:rsidP="00867DDA">
      <w:pPr>
        <w:spacing w:line="480" w:lineRule="auto"/>
        <w:ind w:firstLine="720"/>
        <w:jc w:val="center"/>
        <w:rPr>
          <w:rFonts w:ascii="Times New Roman" w:hAnsi="Times New Roman"/>
          <w:b/>
          <w:szCs w:val="24"/>
        </w:rPr>
      </w:pPr>
      <w:r>
        <w:rPr>
          <w:rFonts w:ascii="Times New Roman" w:hAnsi="Times New Roman"/>
          <w:b/>
          <w:szCs w:val="24"/>
        </w:rPr>
        <w:t>Discussion</w:t>
      </w:r>
    </w:p>
    <w:p w:rsidR="0081668F" w:rsidRDefault="0081668F" w:rsidP="0081668F">
      <w:pPr>
        <w:spacing w:line="480" w:lineRule="auto"/>
        <w:ind w:firstLine="720"/>
      </w:pPr>
      <w:r w:rsidRPr="0081668F">
        <w:rPr>
          <w:highlight w:val="yellow"/>
        </w:rPr>
        <w:t>The Discussion section is where you provide your interpretation of the results. Was the hypothesis (or hypotheses) supported or not? Quite often a paper finishes with a proposal future work. Overall, the architecture of a research paper can be viewed as a vase. The introduction starts broad and provides a stable foundation for the information to come, the paper then narrows to its main points and finally broadens again, fanning out into new horizons. It is therefore important to state potential future research questions and design at the end of the paper.</w:t>
      </w:r>
      <w:r w:rsidRPr="00AC6773">
        <w:t xml:space="preserve"> </w:t>
      </w:r>
    </w:p>
    <w:p w:rsidR="004D3014" w:rsidRPr="00B81BAB" w:rsidRDefault="004D3014" w:rsidP="003563D3">
      <w:pPr>
        <w:spacing w:line="480" w:lineRule="auto"/>
        <w:jc w:val="center"/>
        <w:rPr>
          <w:rFonts w:ascii="Times New Roman" w:hAnsi="Times New Roman"/>
          <w:szCs w:val="24"/>
        </w:rPr>
      </w:pPr>
      <w:r w:rsidRPr="00DA54FE">
        <w:rPr>
          <w:szCs w:val="24"/>
        </w:rPr>
        <w:br w:type="page"/>
      </w:r>
      <w:r w:rsidRPr="00DA54FE">
        <w:rPr>
          <w:b/>
          <w:szCs w:val="24"/>
        </w:rPr>
        <w:lastRenderedPageBreak/>
        <w:t>References</w:t>
      </w:r>
    </w:p>
    <w:p w:rsidR="0081668F" w:rsidRPr="0081668F" w:rsidRDefault="0081668F" w:rsidP="00894BFD">
      <w:pPr>
        <w:spacing w:line="480" w:lineRule="auto"/>
        <w:ind w:left="720" w:hanging="720"/>
        <w:rPr>
          <w:i/>
          <w:highlight w:val="yellow"/>
        </w:rPr>
      </w:pPr>
      <w:r w:rsidRPr="0081668F">
        <w:rPr>
          <w:i/>
          <w:highlight w:val="yellow"/>
        </w:rPr>
        <w:t>Insert your own references here.  Example references are as follows:</w:t>
      </w:r>
    </w:p>
    <w:p w:rsidR="00894BFD" w:rsidRPr="0081668F" w:rsidRDefault="00894BFD" w:rsidP="00894BFD">
      <w:pPr>
        <w:spacing w:line="480" w:lineRule="auto"/>
        <w:ind w:left="720" w:hanging="720"/>
        <w:rPr>
          <w:highlight w:val="yellow"/>
        </w:rPr>
      </w:pPr>
      <w:r w:rsidRPr="0081668F">
        <w:rPr>
          <w:highlight w:val="yellow"/>
        </w:rPr>
        <w:t xml:space="preserve">American Heritage </w:t>
      </w:r>
      <w:r w:rsidR="0081668F" w:rsidRPr="0081668F">
        <w:rPr>
          <w:highlight w:val="yellow"/>
        </w:rPr>
        <w:t>Medical Dictionary. (2007). ADHD</w:t>
      </w:r>
      <w:r w:rsidRPr="0081668F">
        <w:rPr>
          <w:highlight w:val="yellow"/>
        </w:rPr>
        <w:t xml:space="preserve"> definition. Retrieved from http://medical-dictionary.thefreedictionary.com/ADHD</w:t>
      </w:r>
    </w:p>
    <w:p w:rsidR="00360274" w:rsidRPr="0081668F" w:rsidRDefault="00360274" w:rsidP="00360274">
      <w:pPr>
        <w:spacing w:line="480" w:lineRule="auto"/>
        <w:ind w:left="720" w:hanging="720"/>
        <w:rPr>
          <w:rFonts w:ascii="Times New Roman" w:hAnsi="Times New Roman"/>
          <w:szCs w:val="24"/>
          <w:highlight w:val="yellow"/>
        </w:rPr>
      </w:pPr>
      <w:r w:rsidRPr="0081668F">
        <w:rPr>
          <w:rFonts w:ascii="Times New Roman" w:hAnsi="Times New Roman"/>
          <w:szCs w:val="24"/>
          <w:highlight w:val="yellow"/>
        </w:rPr>
        <w:t xml:space="preserve">Barkley, R. A., </w:t>
      </w:r>
      <w:r w:rsidR="00274048" w:rsidRPr="0081668F">
        <w:rPr>
          <w:rFonts w:ascii="Times New Roman" w:hAnsi="Times New Roman"/>
          <w:szCs w:val="24"/>
          <w:highlight w:val="yellow"/>
        </w:rPr>
        <w:t xml:space="preserve">&amp; </w:t>
      </w:r>
      <w:r w:rsidRPr="0081668F">
        <w:rPr>
          <w:rFonts w:ascii="Times New Roman" w:hAnsi="Times New Roman"/>
          <w:szCs w:val="24"/>
          <w:highlight w:val="yellow"/>
        </w:rPr>
        <w:t xml:space="preserve">Fischer, M. (2011). Predicting </w:t>
      </w:r>
      <w:r w:rsidR="00A3622C" w:rsidRPr="0081668F">
        <w:rPr>
          <w:rFonts w:ascii="Times New Roman" w:hAnsi="Times New Roman"/>
          <w:szCs w:val="24"/>
          <w:highlight w:val="yellow"/>
        </w:rPr>
        <w:t>i</w:t>
      </w:r>
      <w:r w:rsidRPr="0081668F">
        <w:rPr>
          <w:rFonts w:ascii="Times New Roman" w:hAnsi="Times New Roman"/>
          <w:szCs w:val="24"/>
          <w:highlight w:val="yellow"/>
        </w:rPr>
        <w:t xml:space="preserve">mpairment in </w:t>
      </w:r>
      <w:r w:rsidR="00A3622C" w:rsidRPr="0081668F">
        <w:rPr>
          <w:rFonts w:ascii="Times New Roman" w:hAnsi="Times New Roman"/>
          <w:szCs w:val="24"/>
          <w:highlight w:val="yellow"/>
        </w:rPr>
        <w:t>m</w:t>
      </w:r>
      <w:r w:rsidRPr="0081668F">
        <w:rPr>
          <w:rFonts w:ascii="Times New Roman" w:hAnsi="Times New Roman"/>
          <w:szCs w:val="24"/>
          <w:highlight w:val="yellow"/>
        </w:rPr>
        <w:t xml:space="preserve">ajor </w:t>
      </w:r>
      <w:r w:rsidR="00A3622C" w:rsidRPr="0081668F">
        <w:rPr>
          <w:rFonts w:ascii="Times New Roman" w:hAnsi="Times New Roman"/>
          <w:szCs w:val="24"/>
          <w:highlight w:val="yellow"/>
        </w:rPr>
        <w:t>l</w:t>
      </w:r>
      <w:r w:rsidRPr="0081668F">
        <w:rPr>
          <w:rFonts w:ascii="Times New Roman" w:hAnsi="Times New Roman"/>
          <w:szCs w:val="24"/>
          <w:highlight w:val="yellow"/>
        </w:rPr>
        <w:t xml:space="preserve">ife </w:t>
      </w:r>
      <w:r w:rsidR="00A3622C" w:rsidRPr="0081668F">
        <w:rPr>
          <w:rFonts w:ascii="Times New Roman" w:hAnsi="Times New Roman"/>
          <w:szCs w:val="24"/>
          <w:highlight w:val="yellow"/>
        </w:rPr>
        <w:t>a</w:t>
      </w:r>
      <w:r w:rsidRPr="0081668F">
        <w:rPr>
          <w:rFonts w:ascii="Times New Roman" w:hAnsi="Times New Roman"/>
          <w:szCs w:val="24"/>
          <w:highlight w:val="yellow"/>
        </w:rPr>
        <w:t xml:space="preserve">ctivities and </w:t>
      </w:r>
      <w:r w:rsidR="00A3622C" w:rsidRPr="0081668F">
        <w:rPr>
          <w:rFonts w:ascii="Times New Roman" w:hAnsi="Times New Roman"/>
          <w:szCs w:val="24"/>
          <w:highlight w:val="yellow"/>
        </w:rPr>
        <w:t>o</w:t>
      </w:r>
      <w:r w:rsidRPr="0081668F">
        <w:rPr>
          <w:rFonts w:ascii="Times New Roman" w:hAnsi="Times New Roman"/>
          <w:szCs w:val="24"/>
          <w:highlight w:val="yellow"/>
        </w:rPr>
        <w:t xml:space="preserve">ccupational </w:t>
      </w:r>
      <w:r w:rsidR="00A3622C" w:rsidRPr="0081668F">
        <w:rPr>
          <w:rFonts w:ascii="Times New Roman" w:hAnsi="Times New Roman"/>
          <w:szCs w:val="24"/>
          <w:highlight w:val="yellow"/>
        </w:rPr>
        <w:t>f</w:t>
      </w:r>
      <w:r w:rsidRPr="0081668F">
        <w:rPr>
          <w:rFonts w:ascii="Times New Roman" w:hAnsi="Times New Roman"/>
          <w:szCs w:val="24"/>
          <w:highlight w:val="yellow"/>
        </w:rPr>
        <w:t xml:space="preserve">unctioning in </w:t>
      </w:r>
      <w:r w:rsidR="00A3622C" w:rsidRPr="0081668F">
        <w:rPr>
          <w:rFonts w:ascii="Times New Roman" w:hAnsi="Times New Roman"/>
          <w:szCs w:val="24"/>
          <w:highlight w:val="yellow"/>
        </w:rPr>
        <w:t>h</w:t>
      </w:r>
      <w:r w:rsidRPr="0081668F">
        <w:rPr>
          <w:rFonts w:ascii="Times New Roman" w:hAnsi="Times New Roman"/>
          <w:szCs w:val="24"/>
          <w:highlight w:val="yellow"/>
        </w:rPr>
        <w:t xml:space="preserve">yperactive </w:t>
      </w:r>
      <w:r w:rsidR="00A3622C" w:rsidRPr="0081668F">
        <w:rPr>
          <w:rFonts w:ascii="Times New Roman" w:hAnsi="Times New Roman"/>
          <w:szCs w:val="24"/>
          <w:highlight w:val="yellow"/>
        </w:rPr>
        <w:t>c</w:t>
      </w:r>
      <w:r w:rsidRPr="0081668F">
        <w:rPr>
          <w:rFonts w:ascii="Times New Roman" w:hAnsi="Times New Roman"/>
          <w:szCs w:val="24"/>
          <w:highlight w:val="yellow"/>
        </w:rPr>
        <w:t xml:space="preserve">hildren as </w:t>
      </w:r>
      <w:r w:rsidR="00A3622C" w:rsidRPr="0081668F">
        <w:rPr>
          <w:rFonts w:ascii="Times New Roman" w:hAnsi="Times New Roman"/>
          <w:szCs w:val="24"/>
          <w:highlight w:val="yellow"/>
        </w:rPr>
        <w:t>a</w:t>
      </w:r>
      <w:r w:rsidRPr="0081668F">
        <w:rPr>
          <w:rFonts w:ascii="Times New Roman" w:hAnsi="Times New Roman"/>
          <w:szCs w:val="24"/>
          <w:highlight w:val="yellow"/>
        </w:rPr>
        <w:t>dults: Self-</w:t>
      </w:r>
      <w:r w:rsidR="00A3622C" w:rsidRPr="0081668F">
        <w:rPr>
          <w:rFonts w:ascii="Times New Roman" w:hAnsi="Times New Roman"/>
          <w:szCs w:val="24"/>
          <w:highlight w:val="yellow"/>
        </w:rPr>
        <w:t>r</w:t>
      </w:r>
      <w:r w:rsidRPr="0081668F">
        <w:rPr>
          <w:rFonts w:ascii="Times New Roman" w:hAnsi="Times New Roman"/>
          <w:szCs w:val="24"/>
          <w:highlight w:val="yellow"/>
        </w:rPr>
        <w:t xml:space="preserve">eported </w:t>
      </w:r>
      <w:r w:rsidR="00A3622C" w:rsidRPr="0081668F">
        <w:rPr>
          <w:rFonts w:ascii="Times New Roman" w:hAnsi="Times New Roman"/>
          <w:szCs w:val="24"/>
          <w:highlight w:val="yellow"/>
        </w:rPr>
        <w:t>e</w:t>
      </w:r>
      <w:r w:rsidRPr="0081668F">
        <w:rPr>
          <w:rFonts w:ascii="Times New Roman" w:hAnsi="Times New Roman"/>
          <w:szCs w:val="24"/>
          <w:highlight w:val="yellow"/>
        </w:rPr>
        <w:t xml:space="preserve">xecutive </w:t>
      </w:r>
      <w:r w:rsidR="00A3622C" w:rsidRPr="0081668F">
        <w:rPr>
          <w:rFonts w:ascii="Times New Roman" w:hAnsi="Times New Roman"/>
          <w:szCs w:val="24"/>
          <w:highlight w:val="yellow"/>
        </w:rPr>
        <w:t>f</w:t>
      </w:r>
      <w:r w:rsidRPr="0081668F">
        <w:rPr>
          <w:rFonts w:ascii="Times New Roman" w:hAnsi="Times New Roman"/>
          <w:szCs w:val="24"/>
          <w:highlight w:val="yellow"/>
        </w:rPr>
        <w:t xml:space="preserve">unction (EF) </w:t>
      </w:r>
      <w:r w:rsidR="00A3622C" w:rsidRPr="0081668F">
        <w:rPr>
          <w:rFonts w:ascii="Times New Roman" w:hAnsi="Times New Roman"/>
          <w:szCs w:val="24"/>
          <w:highlight w:val="yellow"/>
        </w:rPr>
        <w:t>d</w:t>
      </w:r>
      <w:r w:rsidRPr="0081668F">
        <w:rPr>
          <w:rFonts w:ascii="Times New Roman" w:hAnsi="Times New Roman"/>
          <w:szCs w:val="24"/>
          <w:highlight w:val="yellow"/>
        </w:rPr>
        <w:t xml:space="preserve">eficits </w:t>
      </w:r>
      <w:r w:rsidR="00A3622C" w:rsidRPr="0081668F">
        <w:rPr>
          <w:rFonts w:ascii="Times New Roman" w:hAnsi="Times New Roman"/>
          <w:szCs w:val="24"/>
          <w:highlight w:val="yellow"/>
        </w:rPr>
        <w:t>v</w:t>
      </w:r>
      <w:r w:rsidRPr="0081668F">
        <w:rPr>
          <w:rFonts w:ascii="Times New Roman" w:hAnsi="Times New Roman"/>
          <w:szCs w:val="24"/>
          <w:highlight w:val="yellow"/>
        </w:rPr>
        <w:t xml:space="preserve">ersus EF </w:t>
      </w:r>
      <w:r w:rsidR="00A3622C" w:rsidRPr="0081668F">
        <w:rPr>
          <w:rFonts w:ascii="Times New Roman" w:hAnsi="Times New Roman"/>
          <w:szCs w:val="24"/>
          <w:highlight w:val="yellow"/>
        </w:rPr>
        <w:t>t</w:t>
      </w:r>
      <w:r w:rsidRPr="0081668F">
        <w:rPr>
          <w:rFonts w:ascii="Times New Roman" w:hAnsi="Times New Roman"/>
          <w:szCs w:val="24"/>
          <w:highlight w:val="yellow"/>
        </w:rPr>
        <w:t xml:space="preserve">ests. </w:t>
      </w:r>
      <w:r w:rsidRPr="0081668F">
        <w:rPr>
          <w:rFonts w:ascii="Times New Roman" w:hAnsi="Times New Roman"/>
          <w:i/>
          <w:iCs/>
          <w:szCs w:val="24"/>
          <w:highlight w:val="yellow"/>
        </w:rPr>
        <w:t>Developmental Neuropsychology</w:t>
      </w:r>
      <w:r w:rsidRPr="0081668F">
        <w:rPr>
          <w:rFonts w:ascii="Times New Roman" w:hAnsi="Times New Roman"/>
          <w:iCs/>
          <w:szCs w:val="24"/>
          <w:highlight w:val="yellow"/>
        </w:rPr>
        <w:t>,</w:t>
      </w:r>
      <w:r w:rsidRPr="0081668F">
        <w:rPr>
          <w:rFonts w:ascii="Times New Roman" w:hAnsi="Times New Roman"/>
          <w:szCs w:val="24"/>
          <w:highlight w:val="yellow"/>
        </w:rPr>
        <w:t xml:space="preserve"> </w:t>
      </w:r>
      <w:r w:rsidRPr="0081668F">
        <w:rPr>
          <w:rFonts w:ascii="Times New Roman" w:hAnsi="Times New Roman"/>
          <w:i/>
          <w:iCs/>
          <w:szCs w:val="24"/>
          <w:highlight w:val="yellow"/>
        </w:rPr>
        <w:t>36(2),</w:t>
      </w:r>
      <w:r w:rsidRPr="0081668F">
        <w:rPr>
          <w:rFonts w:ascii="Times New Roman" w:hAnsi="Times New Roman"/>
          <w:szCs w:val="24"/>
          <w:highlight w:val="yellow"/>
        </w:rPr>
        <w:t xml:space="preserve"> 137-161.</w:t>
      </w:r>
      <w:r w:rsidR="009C3353" w:rsidRPr="0081668F">
        <w:rPr>
          <w:rFonts w:ascii="Times New Roman" w:hAnsi="Times New Roman"/>
          <w:szCs w:val="24"/>
          <w:highlight w:val="yellow"/>
        </w:rPr>
        <w:t xml:space="preserve"> doi:10.1080/87565641.2010.549877</w:t>
      </w:r>
    </w:p>
    <w:p w:rsidR="00360274" w:rsidRPr="0081668F" w:rsidRDefault="00360274" w:rsidP="00360274">
      <w:pPr>
        <w:pStyle w:val="BodyText"/>
        <w:ind w:left="720" w:hanging="720"/>
        <w:rPr>
          <w:szCs w:val="24"/>
          <w:highlight w:val="yellow"/>
        </w:rPr>
      </w:pPr>
      <w:r w:rsidRPr="0081668F">
        <w:rPr>
          <w:szCs w:val="24"/>
          <w:highlight w:val="yellow"/>
        </w:rPr>
        <w:t xml:space="preserve">Howell, D. C., </w:t>
      </w:r>
      <w:proofErr w:type="spellStart"/>
      <w:r w:rsidRPr="0081668F">
        <w:rPr>
          <w:szCs w:val="24"/>
          <w:highlight w:val="yellow"/>
        </w:rPr>
        <w:t>Huessy</w:t>
      </w:r>
      <w:proofErr w:type="spellEnd"/>
      <w:r w:rsidRPr="0081668F">
        <w:rPr>
          <w:szCs w:val="24"/>
          <w:highlight w:val="yellow"/>
        </w:rPr>
        <w:t xml:space="preserve">, H. R., &amp; </w:t>
      </w:r>
      <w:proofErr w:type="spellStart"/>
      <w:r w:rsidRPr="0081668F">
        <w:rPr>
          <w:szCs w:val="24"/>
          <w:highlight w:val="yellow"/>
        </w:rPr>
        <w:t>Hassuk</w:t>
      </w:r>
      <w:proofErr w:type="spellEnd"/>
      <w:r w:rsidRPr="0081668F">
        <w:rPr>
          <w:szCs w:val="24"/>
          <w:highlight w:val="yellow"/>
        </w:rPr>
        <w:t xml:space="preserve">, B. (1985). Fifteen-year follow-up of a behavioral history of attention deficit disorder. </w:t>
      </w:r>
      <w:r w:rsidRPr="0081668F">
        <w:rPr>
          <w:i/>
          <w:szCs w:val="24"/>
          <w:highlight w:val="yellow"/>
        </w:rPr>
        <w:t>Pediatrics</w:t>
      </w:r>
      <w:r w:rsidRPr="0081668F">
        <w:rPr>
          <w:szCs w:val="24"/>
          <w:highlight w:val="yellow"/>
        </w:rPr>
        <w:t xml:space="preserve">, </w:t>
      </w:r>
      <w:r w:rsidR="00015E17" w:rsidRPr="0081668F">
        <w:rPr>
          <w:i/>
          <w:szCs w:val="24"/>
          <w:highlight w:val="yellow"/>
        </w:rPr>
        <w:t>76</w:t>
      </w:r>
      <w:r w:rsidRPr="0081668F">
        <w:rPr>
          <w:i/>
          <w:szCs w:val="24"/>
          <w:highlight w:val="yellow"/>
        </w:rPr>
        <w:t>(2),</w:t>
      </w:r>
      <w:r w:rsidRPr="0081668F">
        <w:rPr>
          <w:szCs w:val="24"/>
          <w:highlight w:val="yellow"/>
        </w:rPr>
        <w:t xml:space="preserve"> 185-190.</w:t>
      </w:r>
    </w:p>
    <w:p w:rsidR="00015E17" w:rsidRPr="0081668F" w:rsidRDefault="00015E17" w:rsidP="00015E17">
      <w:pPr>
        <w:pStyle w:val="BodyText"/>
        <w:ind w:left="720" w:hanging="720"/>
        <w:rPr>
          <w:szCs w:val="24"/>
          <w:highlight w:val="yellow"/>
        </w:rPr>
      </w:pPr>
      <w:proofErr w:type="spellStart"/>
      <w:r w:rsidRPr="0081668F">
        <w:rPr>
          <w:szCs w:val="24"/>
          <w:highlight w:val="yellow"/>
        </w:rPr>
        <w:t>Kelsberg</w:t>
      </w:r>
      <w:proofErr w:type="spellEnd"/>
      <w:r w:rsidRPr="0081668F">
        <w:rPr>
          <w:szCs w:val="24"/>
          <w:highlight w:val="yellow"/>
        </w:rPr>
        <w:t xml:space="preserve">, G., Payne, J., &amp; </w:t>
      </w:r>
      <w:proofErr w:type="spellStart"/>
      <w:r w:rsidRPr="0081668F">
        <w:rPr>
          <w:szCs w:val="24"/>
          <w:highlight w:val="yellow"/>
        </w:rPr>
        <w:t>Safranek</w:t>
      </w:r>
      <w:proofErr w:type="spellEnd"/>
      <w:r w:rsidRPr="0081668F">
        <w:rPr>
          <w:szCs w:val="24"/>
          <w:highlight w:val="yellow"/>
        </w:rPr>
        <w:t xml:space="preserve">, S. (2011). What is the </w:t>
      </w:r>
      <w:r w:rsidR="00A3622C" w:rsidRPr="0081668F">
        <w:rPr>
          <w:szCs w:val="24"/>
          <w:highlight w:val="yellow"/>
        </w:rPr>
        <w:t>l</w:t>
      </w:r>
      <w:r w:rsidRPr="0081668F">
        <w:rPr>
          <w:szCs w:val="24"/>
          <w:highlight w:val="yellow"/>
        </w:rPr>
        <w:t>ong-</w:t>
      </w:r>
      <w:r w:rsidR="00A3622C" w:rsidRPr="0081668F">
        <w:rPr>
          <w:szCs w:val="24"/>
          <w:highlight w:val="yellow"/>
        </w:rPr>
        <w:t>t</w:t>
      </w:r>
      <w:r w:rsidRPr="0081668F">
        <w:rPr>
          <w:szCs w:val="24"/>
          <w:highlight w:val="yellow"/>
        </w:rPr>
        <w:t xml:space="preserve">erm </w:t>
      </w:r>
      <w:r w:rsidR="00A3622C" w:rsidRPr="0081668F">
        <w:rPr>
          <w:szCs w:val="24"/>
          <w:highlight w:val="yellow"/>
        </w:rPr>
        <w:t>e</w:t>
      </w:r>
      <w:r w:rsidRPr="0081668F">
        <w:rPr>
          <w:szCs w:val="24"/>
          <w:highlight w:val="yellow"/>
        </w:rPr>
        <w:t xml:space="preserve">ducational </w:t>
      </w:r>
      <w:r w:rsidR="00A3622C" w:rsidRPr="0081668F">
        <w:rPr>
          <w:szCs w:val="24"/>
          <w:highlight w:val="yellow"/>
        </w:rPr>
        <w:t>o</w:t>
      </w:r>
      <w:r w:rsidRPr="0081668F">
        <w:rPr>
          <w:szCs w:val="24"/>
          <w:highlight w:val="yellow"/>
        </w:rPr>
        <w:t xml:space="preserve">utlook for </w:t>
      </w:r>
      <w:r w:rsidR="00A3622C" w:rsidRPr="0081668F">
        <w:rPr>
          <w:szCs w:val="24"/>
          <w:highlight w:val="yellow"/>
        </w:rPr>
        <w:t>y</w:t>
      </w:r>
      <w:r w:rsidRPr="0081668F">
        <w:rPr>
          <w:szCs w:val="24"/>
          <w:highlight w:val="yellow"/>
        </w:rPr>
        <w:t xml:space="preserve">oungsters with ADHD? </w:t>
      </w:r>
      <w:r w:rsidRPr="0081668F">
        <w:rPr>
          <w:i/>
          <w:szCs w:val="24"/>
          <w:highlight w:val="yellow"/>
        </w:rPr>
        <w:t>Journal of Family Practice 60(6),</w:t>
      </w:r>
      <w:r w:rsidR="003F72F0" w:rsidRPr="0081668F">
        <w:rPr>
          <w:szCs w:val="24"/>
          <w:highlight w:val="yellow"/>
        </w:rPr>
        <w:t xml:space="preserve"> 364-367.</w:t>
      </w:r>
    </w:p>
    <w:p w:rsidR="00360274" w:rsidRPr="0081668F" w:rsidRDefault="00360274" w:rsidP="00F70FFA">
      <w:pPr>
        <w:spacing w:line="480" w:lineRule="auto"/>
        <w:ind w:left="720" w:hanging="720"/>
        <w:rPr>
          <w:rStyle w:val="yshortcuts"/>
          <w:highlight w:val="yellow"/>
        </w:rPr>
      </w:pPr>
      <w:proofErr w:type="spellStart"/>
      <w:r w:rsidRPr="0081668F">
        <w:rPr>
          <w:highlight w:val="yellow"/>
        </w:rPr>
        <w:t>Loe</w:t>
      </w:r>
      <w:proofErr w:type="spellEnd"/>
      <w:r w:rsidRPr="0081668F">
        <w:rPr>
          <w:highlight w:val="yellow"/>
        </w:rPr>
        <w:t xml:space="preserve">, I. M., &amp; Feldman, H. M. (2007). Academic and </w:t>
      </w:r>
      <w:r w:rsidR="00A3622C" w:rsidRPr="0081668F">
        <w:rPr>
          <w:highlight w:val="yellow"/>
        </w:rPr>
        <w:t>e</w:t>
      </w:r>
      <w:r w:rsidRPr="0081668F">
        <w:rPr>
          <w:highlight w:val="yellow"/>
        </w:rPr>
        <w:t xml:space="preserve">ducational </w:t>
      </w:r>
      <w:r w:rsidR="00A3622C" w:rsidRPr="0081668F">
        <w:rPr>
          <w:highlight w:val="yellow"/>
        </w:rPr>
        <w:t>o</w:t>
      </w:r>
      <w:r w:rsidRPr="0081668F">
        <w:rPr>
          <w:highlight w:val="yellow"/>
        </w:rPr>
        <w:t xml:space="preserve">utcomes of </w:t>
      </w:r>
      <w:r w:rsidR="00A3622C" w:rsidRPr="0081668F">
        <w:rPr>
          <w:highlight w:val="yellow"/>
        </w:rPr>
        <w:t>c</w:t>
      </w:r>
      <w:r w:rsidRPr="0081668F">
        <w:rPr>
          <w:highlight w:val="yellow"/>
        </w:rPr>
        <w:t xml:space="preserve">hildren </w:t>
      </w:r>
      <w:r w:rsidR="00A3622C" w:rsidRPr="0081668F">
        <w:rPr>
          <w:highlight w:val="yellow"/>
        </w:rPr>
        <w:t>w</w:t>
      </w:r>
      <w:r w:rsidRPr="0081668F">
        <w:rPr>
          <w:highlight w:val="yellow"/>
        </w:rPr>
        <w:t>ith ADHD.</w:t>
      </w:r>
      <w:r w:rsidR="00D3457D" w:rsidRPr="0081668F">
        <w:rPr>
          <w:highlight w:val="yellow"/>
        </w:rPr>
        <w:t xml:space="preserve"> </w:t>
      </w:r>
      <w:r w:rsidRPr="0081668F">
        <w:rPr>
          <w:highlight w:val="yellow"/>
        </w:rPr>
        <w:t xml:space="preserve"> </w:t>
      </w:r>
      <w:r w:rsidRPr="0081668F">
        <w:rPr>
          <w:rStyle w:val="Emphasis"/>
          <w:highlight w:val="yellow"/>
        </w:rPr>
        <w:t>Academic Pediatrics, 7</w:t>
      </w:r>
      <w:r w:rsidR="00274048" w:rsidRPr="0081668F">
        <w:rPr>
          <w:rStyle w:val="Emphasis"/>
          <w:highlight w:val="yellow"/>
        </w:rPr>
        <w:t>(</w:t>
      </w:r>
      <w:r w:rsidR="003F72F0" w:rsidRPr="0081668F">
        <w:rPr>
          <w:rStyle w:val="Emphasis"/>
          <w:highlight w:val="yellow"/>
        </w:rPr>
        <w:t>1</w:t>
      </w:r>
      <w:r w:rsidR="00274048" w:rsidRPr="0081668F">
        <w:rPr>
          <w:rStyle w:val="Emphasis"/>
          <w:highlight w:val="yellow"/>
        </w:rPr>
        <w:t>)</w:t>
      </w:r>
      <w:r w:rsidR="003F72F0" w:rsidRPr="0081668F">
        <w:rPr>
          <w:rStyle w:val="Emphasis"/>
          <w:highlight w:val="yellow"/>
        </w:rPr>
        <w:t>,</w:t>
      </w:r>
      <w:r w:rsidRPr="0081668F">
        <w:rPr>
          <w:rStyle w:val="Emphasis"/>
          <w:highlight w:val="yellow"/>
        </w:rPr>
        <w:t xml:space="preserve"> </w:t>
      </w:r>
      <w:r w:rsidR="00274048" w:rsidRPr="0081668F">
        <w:rPr>
          <w:rStyle w:val="Emphasis"/>
          <w:i w:val="0"/>
          <w:highlight w:val="yellow"/>
        </w:rPr>
        <w:t>82-90</w:t>
      </w:r>
      <w:r w:rsidR="003F72F0" w:rsidRPr="0081668F">
        <w:rPr>
          <w:rStyle w:val="Emphasis"/>
          <w:i w:val="0"/>
          <w:highlight w:val="yellow"/>
        </w:rPr>
        <w:t>.</w:t>
      </w:r>
      <w:r w:rsidR="00274048" w:rsidRPr="0081668F">
        <w:rPr>
          <w:highlight w:val="yellow"/>
        </w:rPr>
        <w:t xml:space="preserve"> </w:t>
      </w:r>
      <w:r w:rsidRPr="0081668F">
        <w:rPr>
          <w:highlight w:val="yellow"/>
        </w:rPr>
        <w:t>Retrieved from</w:t>
      </w:r>
      <w:r w:rsidR="00F70FFA" w:rsidRPr="0081668F">
        <w:rPr>
          <w:highlight w:val="yellow"/>
        </w:rPr>
        <w:t xml:space="preserve"> </w:t>
      </w:r>
      <w:hyperlink r:id="rId8" w:tgtFrame="_blank" w:history="1">
        <w:r w:rsidRPr="0081668F">
          <w:rPr>
            <w:rStyle w:val="yshortcuts"/>
            <w:highlight w:val="yellow"/>
          </w:rPr>
          <w:t>http://search.proquest.com/docview/208563800/fulltext</w:t>
        </w:r>
      </w:hyperlink>
    </w:p>
    <w:p w:rsidR="0091155E" w:rsidRPr="0081668F" w:rsidRDefault="0091155E" w:rsidP="00AD53E3">
      <w:pPr>
        <w:pStyle w:val="Heading1"/>
        <w:ind w:left="720" w:hanging="720"/>
        <w:jc w:val="left"/>
        <w:rPr>
          <w:rStyle w:val="yshortcuts"/>
          <w:highlight w:val="yellow"/>
        </w:rPr>
      </w:pPr>
      <w:r w:rsidRPr="0081668F">
        <w:rPr>
          <w:highlight w:val="yellow"/>
        </w:rPr>
        <w:t xml:space="preserve">Shaffer, D., Castellanos, F. X., </w:t>
      </w:r>
      <w:proofErr w:type="spellStart"/>
      <w:r w:rsidRPr="0081668F">
        <w:rPr>
          <w:highlight w:val="yellow"/>
        </w:rPr>
        <w:t>Canino</w:t>
      </w:r>
      <w:proofErr w:type="spellEnd"/>
      <w:r w:rsidRPr="0081668F">
        <w:rPr>
          <w:highlight w:val="yellow"/>
        </w:rPr>
        <w:t>, G., Frick, P. J</w:t>
      </w:r>
      <w:r w:rsidR="00D3457D" w:rsidRPr="0081668F">
        <w:rPr>
          <w:highlight w:val="yellow"/>
        </w:rPr>
        <w:t xml:space="preserve">., Moffitt, T., </w:t>
      </w:r>
      <w:proofErr w:type="spellStart"/>
      <w:r w:rsidR="00D3457D" w:rsidRPr="0081668F">
        <w:rPr>
          <w:highlight w:val="yellow"/>
        </w:rPr>
        <w:t>Nigg</w:t>
      </w:r>
      <w:proofErr w:type="spellEnd"/>
      <w:r w:rsidR="00D3457D" w:rsidRPr="0081668F">
        <w:rPr>
          <w:highlight w:val="yellow"/>
        </w:rPr>
        <w:t>, J. T</w:t>
      </w:r>
      <w:proofErr w:type="gramStart"/>
      <w:r w:rsidR="00D3457D" w:rsidRPr="0081668F">
        <w:rPr>
          <w:highlight w:val="yellow"/>
        </w:rPr>
        <w:t>., …</w:t>
      </w:r>
      <w:proofErr w:type="gramEnd"/>
      <w:r w:rsidR="00D3457D" w:rsidRPr="0081668F">
        <w:rPr>
          <w:highlight w:val="yellow"/>
        </w:rPr>
        <w:t xml:space="preserve"> T</w:t>
      </w:r>
      <w:r w:rsidRPr="0081668F">
        <w:rPr>
          <w:highlight w:val="yellow"/>
        </w:rPr>
        <w:t>odd, R</w:t>
      </w:r>
      <w:r w:rsidR="00AD53E3" w:rsidRPr="0081668F">
        <w:rPr>
          <w:highlight w:val="yellow"/>
        </w:rPr>
        <w:t xml:space="preserve">. </w:t>
      </w:r>
      <w:r w:rsidRPr="0081668F">
        <w:rPr>
          <w:highlight w:val="yellow"/>
        </w:rPr>
        <w:t xml:space="preserve">(2010). </w:t>
      </w:r>
      <w:r w:rsidR="00AD53E3" w:rsidRPr="0081668F">
        <w:rPr>
          <w:i/>
          <w:iCs/>
          <w:szCs w:val="24"/>
          <w:highlight w:val="yellow"/>
        </w:rPr>
        <w:t xml:space="preserve">Diagnostic and Statistical Manual of Mental Disorders </w:t>
      </w:r>
      <w:r w:rsidR="00AD53E3" w:rsidRPr="0081668F">
        <w:rPr>
          <w:i/>
          <w:szCs w:val="24"/>
          <w:highlight w:val="yellow"/>
        </w:rPr>
        <w:t xml:space="preserve">(DSM-5).  </w:t>
      </w:r>
      <w:r w:rsidR="00AD53E3" w:rsidRPr="0081668F">
        <w:rPr>
          <w:szCs w:val="24"/>
          <w:highlight w:val="yellow"/>
        </w:rPr>
        <w:t>Unpublished manuscript.</w:t>
      </w:r>
      <w:r w:rsidR="00AD53E3" w:rsidRPr="0081668F">
        <w:rPr>
          <w:i/>
          <w:szCs w:val="24"/>
          <w:highlight w:val="yellow"/>
        </w:rPr>
        <w:t xml:space="preserve">  </w:t>
      </w:r>
      <w:r w:rsidRPr="0081668F">
        <w:rPr>
          <w:highlight w:val="yellow"/>
        </w:rPr>
        <w:t>Retrieved from</w:t>
      </w:r>
      <w:r w:rsidR="00AD53E3" w:rsidRPr="0081668F">
        <w:rPr>
          <w:highlight w:val="yellow"/>
        </w:rPr>
        <w:t xml:space="preserve"> </w:t>
      </w:r>
      <w:hyperlink r:id="rId9" w:history="1">
        <w:r w:rsidRPr="0081668F">
          <w:rPr>
            <w:rStyle w:val="Hyperlink"/>
            <w:color w:val="auto"/>
            <w:highlight w:val="yellow"/>
            <w:u w:val="none"/>
          </w:rPr>
          <w:t>http://www.dsm5.org/ProposedRevisions/Pages/proposedrevision.aspx?rid=383#</w:t>
        </w:r>
      </w:hyperlink>
    </w:p>
    <w:p w:rsidR="00360274" w:rsidRPr="001D5854" w:rsidRDefault="00F70FFA" w:rsidP="0091155E">
      <w:pPr>
        <w:spacing w:line="480" w:lineRule="auto"/>
        <w:ind w:left="720" w:hanging="720"/>
      </w:pPr>
      <w:r w:rsidRPr="0081668F">
        <w:rPr>
          <w:rStyle w:val="yshortcuts"/>
          <w:highlight w:val="yellow"/>
        </w:rPr>
        <w:t xml:space="preserve">Shimabukuro, S. J., Prater, M. A., Jenkins, A., </w:t>
      </w:r>
      <w:r w:rsidR="00274048" w:rsidRPr="0081668F">
        <w:rPr>
          <w:rStyle w:val="yshortcuts"/>
          <w:highlight w:val="yellow"/>
        </w:rPr>
        <w:t xml:space="preserve">&amp; </w:t>
      </w:r>
      <w:proofErr w:type="spellStart"/>
      <w:r w:rsidRPr="0081668F">
        <w:rPr>
          <w:rStyle w:val="yshortcuts"/>
          <w:highlight w:val="yellow"/>
        </w:rPr>
        <w:t>Edelen</w:t>
      </w:r>
      <w:proofErr w:type="spellEnd"/>
      <w:r w:rsidRPr="0081668F">
        <w:rPr>
          <w:rStyle w:val="yshortcuts"/>
          <w:highlight w:val="yellow"/>
        </w:rPr>
        <w:t xml:space="preserve">-Smith, P. (1999). The </w:t>
      </w:r>
      <w:r w:rsidR="00A3622C" w:rsidRPr="0081668F">
        <w:rPr>
          <w:rStyle w:val="yshortcuts"/>
          <w:highlight w:val="yellow"/>
        </w:rPr>
        <w:t>e</w:t>
      </w:r>
      <w:r w:rsidRPr="0081668F">
        <w:rPr>
          <w:rStyle w:val="yshortcuts"/>
          <w:highlight w:val="yellow"/>
        </w:rPr>
        <w:t xml:space="preserve">ffects of </w:t>
      </w:r>
      <w:r w:rsidR="00A3622C" w:rsidRPr="0081668F">
        <w:rPr>
          <w:rStyle w:val="yshortcuts"/>
          <w:highlight w:val="yellow"/>
        </w:rPr>
        <w:t>s</w:t>
      </w:r>
      <w:r w:rsidRPr="0081668F">
        <w:rPr>
          <w:rStyle w:val="yshortcuts"/>
          <w:highlight w:val="yellow"/>
        </w:rPr>
        <w:t>elf-</w:t>
      </w:r>
      <w:r w:rsidR="00A3622C" w:rsidRPr="0081668F">
        <w:rPr>
          <w:rStyle w:val="yshortcuts"/>
          <w:highlight w:val="yellow"/>
        </w:rPr>
        <w:t>m</w:t>
      </w:r>
      <w:r w:rsidRPr="0081668F">
        <w:rPr>
          <w:rStyle w:val="yshortcuts"/>
          <w:highlight w:val="yellow"/>
        </w:rPr>
        <w:t xml:space="preserve">onitoring of </w:t>
      </w:r>
      <w:r w:rsidR="00A3622C" w:rsidRPr="0081668F">
        <w:rPr>
          <w:rStyle w:val="yshortcuts"/>
          <w:highlight w:val="yellow"/>
        </w:rPr>
        <w:t>a</w:t>
      </w:r>
      <w:r w:rsidRPr="0081668F">
        <w:rPr>
          <w:rStyle w:val="yshortcuts"/>
          <w:highlight w:val="yellow"/>
        </w:rPr>
        <w:t xml:space="preserve">cademic </w:t>
      </w:r>
      <w:r w:rsidR="00A3622C" w:rsidRPr="0081668F">
        <w:rPr>
          <w:rStyle w:val="yshortcuts"/>
          <w:highlight w:val="yellow"/>
        </w:rPr>
        <w:t>p</w:t>
      </w:r>
      <w:r w:rsidRPr="0081668F">
        <w:rPr>
          <w:rStyle w:val="yshortcuts"/>
          <w:highlight w:val="yellow"/>
        </w:rPr>
        <w:t xml:space="preserve">erformance on </w:t>
      </w:r>
      <w:r w:rsidR="00A3622C" w:rsidRPr="0081668F">
        <w:rPr>
          <w:rStyle w:val="yshortcuts"/>
          <w:highlight w:val="yellow"/>
        </w:rPr>
        <w:t>s</w:t>
      </w:r>
      <w:r w:rsidRPr="0081668F">
        <w:rPr>
          <w:rStyle w:val="yshortcuts"/>
          <w:highlight w:val="yellow"/>
        </w:rPr>
        <w:t xml:space="preserve">tudents with </w:t>
      </w:r>
      <w:r w:rsidR="00A3622C" w:rsidRPr="0081668F">
        <w:rPr>
          <w:rStyle w:val="yshortcuts"/>
          <w:highlight w:val="yellow"/>
        </w:rPr>
        <w:t>l</w:t>
      </w:r>
      <w:r w:rsidRPr="0081668F">
        <w:rPr>
          <w:rStyle w:val="yshortcuts"/>
          <w:highlight w:val="yellow"/>
        </w:rPr>
        <w:t xml:space="preserve">earning </w:t>
      </w:r>
      <w:r w:rsidR="00A3622C" w:rsidRPr="0081668F">
        <w:rPr>
          <w:rStyle w:val="yshortcuts"/>
          <w:highlight w:val="yellow"/>
        </w:rPr>
        <w:t>d</w:t>
      </w:r>
      <w:r w:rsidRPr="0081668F">
        <w:rPr>
          <w:rStyle w:val="yshortcuts"/>
          <w:highlight w:val="yellow"/>
        </w:rPr>
        <w:t xml:space="preserve">isabilities and ADD/ADHD. </w:t>
      </w:r>
      <w:r w:rsidRPr="0081668F">
        <w:rPr>
          <w:rStyle w:val="yshortcuts"/>
          <w:i/>
          <w:highlight w:val="yellow"/>
        </w:rPr>
        <w:t>Education &amp; Treatment of Children,</w:t>
      </w:r>
      <w:r w:rsidR="00015E17" w:rsidRPr="0081668F">
        <w:rPr>
          <w:rStyle w:val="yshortcuts"/>
          <w:i/>
          <w:highlight w:val="yellow"/>
        </w:rPr>
        <w:t xml:space="preserve"> 22</w:t>
      </w:r>
      <w:r w:rsidRPr="0081668F">
        <w:rPr>
          <w:rStyle w:val="yshortcuts"/>
          <w:i/>
          <w:highlight w:val="yellow"/>
        </w:rPr>
        <w:t>(4),</w:t>
      </w:r>
      <w:r w:rsidR="003F72F0" w:rsidRPr="0081668F">
        <w:rPr>
          <w:rStyle w:val="yshortcuts"/>
          <w:highlight w:val="yellow"/>
        </w:rPr>
        <w:t xml:space="preserve"> 397-414</w:t>
      </w:r>
      <w:r w:rsidRPr="0081668F">
        <w:rPr>
          <w:rStyle w:val="yshortcuts"/>
          <w:highlight w:val="yellow"/>
        </w:rPr>
        <w:t>.</w:t>
      </w:r>
    </w:p>
    <w:sectPr w:rsidR="00360274" w:rsidRPr="001D5854" w:rsidSect="00D1049A">
      <w:headerReference w:type="default" r:id="rId10"/>
      <w:headerReference w:type="first" r:id="rId11"/>
      <w:type w:val="continuous"/>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0D2" w:rsidRDefault="00B050D2">
      <w:r>
        <w:separator/>
      </w:r>
    </w:p>
  </w:endnote>
  <w:endnote w:type="continuationSeparator" w:id="0">
    <w:p w:rsidR="00B050D2" w:rsidRDefault="00B0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0D2" w:rsidRDefault="00B050D2">
      <w:r>
        <w:separator/>
      </w:r>
    </w:p>
  </w:footnote>
  <w:footnote w:type="continuationSeparator" w:id="0">
    <w:p w:rsidR="00B050D2" w:rsidRDefault="00B05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12E" w:rsidRDefault="003D5C24" w:rsidP="007E277D">
    <w:pPr>
      <w:pStyle w:val="Header"/>
      <w:tabs>
        <w:tab w:val="clear" w:pos="4320"/>
        <w:tab w:val="clear" w:pos="8640"/>
        <w:tab w:val="left" w:pos="9000"/>
      </w:tabs>
    </w:pPr>
    <w:r w:rsidRPr="003D5C24">
      <w:rPr>
        <w:highlight w:val="yellow"/>
      </w:rPr>
      <w:t>SHORT TITLE OR PART THEREOF</w:t>
    </w:r>
    <w:r w:rsidR="0071112E">
      <w:tab/>
    </w:r>
    <w:r w:rsidR="0071112E">
      <w:rPr>
        <w:rStyle w:val="PageNumber"/>
      </w:rPr>
      <w:fldChar w:fldCharType="begin"/>
    </w:r>
    <w:r w:rsidR="0071112E">
      <w:rPr>
        <w:rStyle w:val="PageNumber"/>
      </w:rPr>
      <w:instrText xml:space="preserve"> PAGE </w:instrText>
    </w:r>
    <w:r w:rsidR="0071112E">
      <w:rPr>
        <w:rStyle w:val="PageNumber"/>
      </w:rPr>
      <w:fldChar w:fldCharType="separate"/>
    </w:r>
    <w:r w:rsidR="00DA1CCD">
      <w:rPr>
        <w:rStyle w:val="PageNumber"/>
        <w:noProof/>
      </w:rPr>
      <w:t>8</w:t>
    </w:r>
    <w:r w:rsidR="0071112E">
      <w:rPr>
        <w:rStyle w:val="PageNumber"/>
      </w:rPr>
      <w:fldChar w:fldCharType="end"/>
    </w:r>
  </w:p>
  <w:p w:rsidR="0071112E" w:rsidRPr="001D5854" w:rsidRDefault="0071112E" w:rsidP="00A661AE">
    <w:pPr>
      <w:pStyle w:val="Header"/>
      <w:tabs>
        <w:tab w:val="clear" w:pos="4320"/>
        <w:tab w:val="clear" w:pos="8640"/>
        <w:tab w:val="left" w:pos="75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12E" w:rsidRDefault="0071112E" w:rsidP="00D1049A">
    <w:pPr>
      <w:pStyle w:val="Header"/>
      <w:tabs>
        <w:tab w:val="clear" w:pos="8640"/>
        <w:tab w:val="right" w:pos="8730"/>
      </w:tabs>
    </w:pPr>
    <w:r>
      <w:t xml:space="preserve">Running Head: </w:t>
    </w:r>
    <w:r w:rsidR="003D5C24" w:rsidRPr="003D5C24">
      <w:rPr>
        <w:highlight w:val="yellow"/>
      </w:rPr>
      <w:t>SHORT TITLE OR PART THEREOF</w:t>
    </w:r>
    <w:r w:rsidR="003D5C24">
      <w:tab/>
    </w:r>
    <w:r>
      <w:t xml:space="preserve"> </w:t>
    </w:r>
    <w:r>
      <w:rPr>
        <w:rStyle w:val="PageNumber"/>
      </w:rPr>
      <w:fldChar w:fldCharType="begin"/>
    </w:r>
    <w:r>
      <w:rPr>
        <w:rStyle w:val="PageNumber"/>
      </w:rPr>
      <w:instrText xml:space="preserve"> PAGE </w:instrText>
    </w:r>
    <w:r>
      <w:rPr>
        <w:rStyle w:val="PageNumber"/>
      </w:rPr>
      <w:fldChar w:fldCharType="separate"/>
    </w:r>
    <w:r w:rsidR="00DA1CCD">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0588532C"/>
    <w:multiLevelType w:val="hybridMultilevel"/>
    <w:tmpl w:val="0952F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DE133B0"/>
    <w:multiLevelType w:val="hybridMultilevel"/>
    <w:tmpl w:val="4928D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4663D4"/>
    <w:multiLevelType w:val="hybridMultilevel"/>
    <w:tmpl w:val="0EA06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BC32F1D"/>
    <w:multiLevelType w:val="hybridMultilevel"/>
    <w:tmpl w:val="7384F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69D863EB"/>
    <w:multiLevelType w:val="hybridMultilevel"/>
    <w:tmpl w:val="0604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2"/>
  </w:num>
  <w:num w:numId="14">
    <w:abstractNumId w:val="11"/>
  </w:num>
  <w:num w:numId="15">
    <w:abstractNumId w:val="10"/>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FB"/>
    <w:rsid w:val="000016AA"/>
    <w:rsid w:val="00004E84"/>
    <w:rsid w:val="00005144"/>
    <w:rsid w:val="00015E17"/>
    <w:rsid w:val="00026987"/>
    <w:rsid w:val="000356FC"/>
    <w:rsid w:val="00042DF8"/>
    <w:rsid w:val="0005557E"/>
    <w:rsid w:val="00082B9E"/>
    <w:rsid w:val="00083425"/>
    <w:rsid w:val="0009170D"/>
    <w:rsid w:val="000C0C09"/>
    <w:rsid w:val="000E47C2"/>
    <w:rsid w:val="000F03DC"/>
    <w:rsid w:val="00120166"/>
    <w:rsid w:val="001214FF"/>
    <w:rsid w:val="00197F03"/>
    <w:rsid w:val="001A25FD"/>
    <w:rsid w:val="001A71AC"/>
    <w:rsid w:val="001B4725"/>
    <w:rsid w:val="001B5048"/>
    <w:rsid w:val="001C75E3"/>
    <w:rsid w:val="001D5854"/>
    <w:rsid w:val="001F5CBB"/>
    <w:rsid w:val="00200FC9"/>
    <w:rsid w:val="00217D02"/>
    <w:rsid w:val="002220F1"/>
    <w:rsid w:val="00245409"/>
    <w:rsid w:val="0024669F"/>
    <w:rsid w:val="00274048"/>
    <w:rsid w:val="002B57B5"/>
    <w:rsid w:val="002C40B7"/>
    <w:rsid w:val="002C41E3"/>
    <w:rsid w:val="002C5E51"/>
    <w:rsid w:val="002D3638"/>
    <w:rsid w:val="002D39B2"/>
    <w:rsid w:val="002D754D"/>
    <w:rsid w:val="00314DD2"/>
    <w:rsid w:val="00324E78"/>
    <w:rsid w:val="0035227D"/>
    <w:rsid w:val="003563D3"/>
    <w:rsid w:val="00360274"/>
    <w:rsid w:val="00376213"/>
    <w:rsid w:val="00377E73"/>
    <w:rsid w:val="003D0500"/>
    <w:rsid w:val="003D5C24"/>
    <w:rsid w:val="003F028E"/>
    <w:rsid w:val="003F305B"/>
    <w:rsid w:val="003F72F0"/>
    <w:rsid w:val="00400A5A"/>
    <w:rsid w:val="00402DBC"/>
    <w:rsid w:val="0041709F"/>
    <w:rsid w:val="00431A12"/>
    <w:rsid w:val="004376F0"/>
    <w:rsid w:val="00440AA8"/>
    <w:rsid w:val="00467F4F"/>
    <w:rsid w:val="00476F98"/>
    <w:rsid w:val="00487776"/>
    <w:rsid w:val="004964D7"/>
    <w:rsid w:val="004A4779"/>
    <w:rsid w:val="004A7F0A"/>
    <w:rsid w:val="004D0F4C"/>
    <w:rsid w:val="004D3014"/>
    <w:rsid w:val="00534E5A"/>
    <w:rsid w:val="00536E9A"/>
    <w:rsid w:val="005468DA"/>
    <w:rsid w:val="00550FB0"/>
    <w:rsid w:val="00554119"/>
    <w:rsid w:val="00567D9D"/>
    <w:rsid w:val="00572052"/>
    <w:rsid w:val="00572C79"/>
    <w:rsid w:val="005910E7"/>
    <w:rsid w:val="005935CF"/>
    <w:rsid w:val="005A4C55"/>
    <w:rsid w:val="005B6EFF"/>
    <w:rsid w:val="005C123D"/>
    <w:rsid w:val="005D4A41"/>
    <w:rsid w:val="005E5B2C"/>
    <w:rsid w:val="005F43CD"/>
    <w:rsid w:val="005F6164"/>
    <w:rsid w:val="00607FEE"/>
    <w:rsid w:val="00623736"/>
    <w:rsid w:val="00643C28"/>
    <w:rsid w:val="006522F7"/>
    <w:rsid w:val="00691AA1"/>
    <w:rsid w:val="00693A03"/>
    <w:rsid w:val="006A77D3"/>
    <w:rsid w:val="006A7F9B"/>
    <w:rsid w:val="006B72A7"/>
    <w:rsid w:val="006C1139"/>
    <w:rsid w:val="006E0F4C"/>
    <w:rsid w:val="006E5513"/>
    <w:rsid w:val="006F48B8"/>
    <w:rsid w:val="006F5309"/>
    <w:rsid w:val="0071112E"/>
    <w:rsid w:val="007276BC"/>
    <w:rsid w:val="00763D7A"/>
    <w:rsid w:val="00775ACF"/>
    <w:rsid w:val="00782280"/>
    <w:rsid w:val="00797AAF"/>
    <w:rsid w:val="007B79BD"/>
    <w:rsid w:val="007C689E"/>
    <w:rsid w:val="007E277D"/>
    <w:rsid w:val="007F67EB"/>
    <w:rsid w:val="0081668F"/>
    <w:rsid w:val="0084018C"/>
    <w:rsid w:val="00867DDA"/>
    <w:rsid w:val="00867E55"/>
    <w:rsid w:val="00872145"/>
    <w:rsid w:val="00872201"/>
    <w:rsid w:val="00884076"/>
    <w:rsid w:val="00894BFD"/>
    <w:rsid w:val="008B7DC2"/>
    <w:rsid w:val="008C453F"/>
    <w:rsid w:val="008D6FDF"/>
    <w:rsid w:val="008E023B"/>
    <w:rsid w:val="008E0A22"/>
    <w:rsid w:val="008E74C7"/>
    <w:rsid w:val="009063C7"/>
    <w:rsid w:val="0091155E"/>
    <w:rsid w:val="00917BD2"/>
    <w:rsid w:val="0094016F"/>
    <w:rsid w:val="009872DA"/>
    <w:rsid w:val="00993550"/>
    <w:rsid w:val="009A5105"/>
    <w:rsid w:val="009C3353"/>
    <w:rsid w:val="009E0B64"/>
    <w:rsid w:val="00A33668"/>
    <w:rsid w:val="00A3622C"/>
    <w:rsid w:val="00A3715C"/>
    <w:rsid w:val="00A5378C"/>
    <w:rsid w:val="00A54D1A"/>
    <w:rsid w:val="00A661AE"/>
    <w:rsid w:val="00A67E66"/>
    <w:rsid w:val="00AA7456"/>
    <w:rsid w:val="00AB32AD"/>
    <w:rsid w:val="00AC7F49"/>
    <w:rsid w:val="00AD20AA"/>
    <w:rsid w:val="00AD4FB3"/>
    <w:rsid w:val="00AD53E3"/>
    <w:rsid w:val="00AF6795"/>
    <w:rsid w:val="00B050D2"/>
    <w:rsid w:val="00B13707"/>
    <w:rsid w:val="00B35989"/>
    <w:rsid w:val="00B42381"/>
    <w:rsid w:val="00B42FE2"/>
    <w:rsid w:val="00B42FF6"/>
    <w:rsid w:val="00B454B7"/>
    <w:rsid w:val="00B6226B"/>
    <w:rsid w:val="00B80C59"/>
    <w:rsid w:val="00B81BAB"/>
    <w:rsid w:val="00B94611"/>
    <w:rsid w:val="00BB135A"/>
    <w:rsid w:val="00BE7281"/>
    <w:rsid w:val="00BF51C7"/>
    <w:rsid w:val="00C143E8"/>
    <w:rsid w:val="00C14D45"/>
    <w:rsid w:val="00C912FF"/>
    <w:rsid w:val="00C94C2D"/>
    <w:rsid w:val="00CA0547"/>
    <w:rsid w:val="00CD077A"/>
    <w:rsid w:val="00CD50E2"/>
    <w:rsid w:val="00CD6CE2"/>
    <w:rsid w:val="00CE2997"/>
    <w:rsid w:val="00D03962"/>
    <w:rsid w:val="00D06F35"/>
    <w:rsid w:val="00D1049A"/>
    <w:rsid w:val="00D13A77"/>
    <w:rsid w:val="00D277EB"/>
    <w:rsid w:val="00D31075"/>
    <w:rsid w:val="00D32E89"/>
    <w:rsid w:val="00D3457D"/>
    <w:rsid w:val="00D35BEF"/>
    <w:rsid w:val="00D43F3D"/>
    <w:rsid w:val="00D512C2"/>
    <w:rsid w:val="00D51E63"/>
    <w:rsid w:val="00D57438"/>
    <w:rsid w:val="00D61717"/>
    <w:rsid w:val="00D626CD"/>
    <w:rsid w:val="00D72D77"/>
    <w:rsid w:val="00DA1CCD"/>
    <w:rsid w:val="00DA54FE"/>
    <w:rsid w:val="00DB3D7C"/>
    <w:rsid w:val="00DC039C"/>
    <w:rsid w:val="00DD0137"/>
    <w:rsid w:val="00DE23BA"/>
    <w:rsid w:val="00DF684C"/>
    <w:rsid w:val="00E0467A"/>
    <w:rsid w:val="00E16408"/>
    <w:rsid w:val="00E554E8"/>
    <w:rsid w:val="00E92073"/>
    <w:rsid w:val="00E926EA"/>
    <w:rsid w:val="00EA17A8"/>
    <w:rsid w:val="00EA6162"/>
    <w:rsid w:val="00EB11AB"/>
    <w:rsid w:val="00EC5709"/>
    <w:rsid w:val="00EE52B1"/>
    <w:rsid w:val="00EE64D1"/>
    <w:rsid w:val="00EF685C"/>
    <w:rsid w:val="00F00B2E"/>
    <w:rsid w:val="00F367DA"/>
    <w:rsid w:val="00F4127B"/>
    <w:rsid w:val="00F571CA"/>
    <w:rsid w:val="00F70FFA"/>
    <w:rsid w:val="00F734FB"/>
    <w:rsid w:val="00FA4C86"/>
    <w:rsid w:val="00FA7F58"/>
    <w:rsid w:val="00FC78F8"/>
    <w:rsid w:val="00FE4598"/>
    <w:rsid w:val="00FF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AF929C-E524-4116-B9BE-5C94806F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997"/>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rsid w:val="00CE2997"/>
    <w:pPr>
      <w:tabs>
        <w:tab w:val="center" w:pos="4320"/>
        <w:tab w:val="right" w:pos="8640"/>
      </w:tabs>
    </w:pPr>
    <w:rPr>
      <w:rFonts w:ascii="Times New Roman" w:hAnsi="Times New Roman"/>
    </w:rPr>
  </w:style>
  <w:style w:type="character" w:styleId="PageNumber">
    <w:name w:val="page number"/>
    <w:basedOn w:val="DefaultParagraphFont"/>
    <w:rsid w:val="00CE2997"/>
  </w:style>
  <w:style w:type="character" w:styleId="Hyperlink">
    <w:name w:val="Hyperlink"/>
    <w:basedOn w:val="DefaultParagraphFont"/>
    <w:rsid w:val="00CE2997"/>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rsid w:val="00CE2997"/>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D61717"/>
    <w:rPr>
      <w:rFonts w:ascii="Tahoma" w:hAnsi="Tahoma" w:cs="Tahoma"/>
      <w:sz w:val="16"/>
      <w:szCs w:val="16"/>
    </w:rPr>
  </w:style>
  <w:style w:type="character" w:customStyle="1" w:styleId="BalloonTextChar">
    <w:name w:val="Balloon Text Char"/>
    <w:basedOn w:val="DefaultParagraphFont"/>
    <w:link w:val="BalloonText"/>
    <w:rsid w:val="00D61717"/>
    <w:rPr>
      <w:rFonts w:ascii="Tahoma" w:hAnsi="Tahoma" w:cs="Tahoma"/>
      <w:sz w:val="16"/>
      <w:szCs w:val="16"/>
    </w:rPr>
  </w:style>
  <w:style w:type="character" w:styleId="HTMLCite">
    <w:name w:val="HTML Cite"/>
    <w:basedOn w:val="DefaultParagraphFont"/>
    <w:uiPriority w:val="99"/>
    <w:unhideWhenUsed/>
    <w:rsid w:val="00C14D45"/>
    <w:rPr>
      <w:i/>
      <w:iCs/>
    </w:rPr>
  </w:style>
  <w:style w:type="paragraph" w:styleId="ListParagraph">
    <w:name w:val="List Paragraph"/>
    <w:basedOn w:val="Normal"/>
    <w:uiPriority w:val="34"/>
    <w:qFormat/>
    <w:rsid w:val="00EE64D1"/>
    <w:pPr>
      <w:ind w:left="720"/>
      <w:contextualSpacing/>
    </w:pPr>
  </w:style>
  <w:style w:type="character" w:styleId="Emphasis">
    <w:name w:val="Emphasis"/>
    <w:basedOn w:val="DefaultParagraphFont"/>
    <w:uiPriority w:val="20"/>
    <w:qFormat/>
    <w:rsid w:val="00360274"/>
    <w:rPr>
      <w:i/>
      <w:iCs/>
    </w:rPr>
  </w:style>
  <w:style w:type="character" w:customStyle="1" w:styleId="yshortcuts">
    <w:name w:val="yshortcuts"/>
    <w:basedOn w:val="DefaultParagraphFont"/>
    <w:rsid w:val="00360274"/>
  </w:style>
  <w:style w:type="paragraph" w:customStyle="1" w:styleId="Abstract">
    <w:name w:val="Abstract"/>
    <w:basedOn w:val="Normal"/>
    <w:rsid w:val="003D5C24"/>
    <w:pPr>
      <w:keepNext/>
      <w:tabs>
        <w:tab w:val="left" w:pos="567"/>
      </w:tabs>
      <w:spacing w:before="360" w:after="480"/>
    </w:pPr>
    <w:rPr>
      <w:rFonts w:ascii="Times New Roman" w:hAnsi="Times New Roman"/>
      <w:szCs w:val="24"/>
      <w:lang w:val="en-GB"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32505">
      <w:bodyDiv w:val="1"/>
      <w:marLeft w:val="0"/>
      <w:marRight w:val="0"/>
      <w:marTop w:val="0"/>
      <w:marBottom w:val="0"/>
      <w:divBdr>
        <w:top w:val="none" w:sz="0" w:space="0" w:color="auto"/>
        <w:left w:val="none" w:sz="0" w:space="0" w:color="auto"/>
        <w:bottom w:val="none" w:sz="0" w:space="0" w:color="auto"/>
        <w:right w:val="none" w:sz="0" w:space="0" w:color="auto"/>
      </w:divBdr>
    </w:div>
    <w:div w:id="361905969">
      <w:bodyDiv w:val="1"/>
      <w:marLeft w:val="0"/>
      <w:marRight w:val="0"/>
      <w:marTop w:val="0"/>
      <w:marBottom w:val="0"/>
      <w:divBdr>
        <w:top w:val="none" w:sz="0" w:space="0" w:color="auto"/>
        <w:left w:val="none" w:sz="0" w:space="0" w:color="auto"/>
        <w:bottom w:val="none" w:sz="0" w:space="0" w:color="auto"/>
        <w:right w:val="none" w:sz="0" w:space="0" w:color="auto"/>
      </w:divBdr>
    </w:div>
    <w:div w:id="479538710">
      <w:bodyDiv w:val="1"/>
      <w:marLeft w:val="0"/>
      <w:marRight w:val="0"/>
      <w:marTop w:val="0"/>
      <w:marBottom w:val="0"/>
      <w:divBdr>
        <w:top w:val="none" w:sz="0" w:space="0" w:color="auto"/>
        <w:left w:val="none" w:sz="0" w:space="0" w:color="auto"/>
        <w:bottom w:val="none" w:sz="0" w:space="0" w:color="auto"/>
        <w:right w:val="none" w:sz="0" w:space="0" w:color="auto"/>
      </w:divBdr>
      <w:divsChild>
        <w:div w:id="1836072398">
          <w:marLeft w:val="0"/>
          <w:marRight w:val="0"/>
          <w:marTop w:val="0"/>
          <w:marBottom w:val="0"/>
          <w:divBdr>
            <w:top w:val="none" w:sz="0" w:space="0" w:color="auto"/>
            <w:left w:val="none" w:sz="0" w:space="0" w:color="auto"/>
            <w:bottom w:val="none" w:sz="0" w:space="0" w:color="auto"/>
            <w:right w:val="none" w:sz="0" w:space="0" w:color="auto"/>
          </w:divBdr>
        </w:div>
      </w:divsChild>
    </w:div>
    <w:div w:id="579751655">
      <w:bodyDiv w:val="1"/>
      <w:marLeft w:val="0"/>
      <w:marRight w:val="0"/>
      <w:marTop w:val="0"/>
      <w:marBottom w:val="0"/>
      <w:divBdr>
        <w:top w:val="none" w:sz="0" w:space="0" w:color="auto"/>
        <w:left w:val="none" w:sz="0" w:space="0" w:color="auto"/>
        <w:bottom w:val="none" w:sz="0" w:space="0" w:color="auto"/>
        <w:right w:val="none" w:sz="0" w:space="0" w:color="auto"/>
      </w:divBdr>
    </w:div>
    <w:div w:id="1744528786">
      <w:bodyDiv w:val="1"/>
      <w:marLeft w:val="0"/>
      <w:marRight w:val="0"/>
      <w:marTop w:val="0"/>
      <w:marBottom w:val="0"/>
      <w:divBdr>
        <w:top w:val="none" w:sz="0" w:space="0" w:color="auto"/>
        <w:left w:val="none" w:sz="0" w:space="0" w:color="auto"/>
        <w:bottom w:val="none" w:sz="0" w:space="0" w:color="auto"/>
        <w:right w:val="none" w:sz="0" w:space="0" w:color="auto"/>
      </w:divBdr>
      <w:divsChild>
        <w:div w:id="1394037340">
          <w:marLeft w:val="0"/>
          <w:marRight w:val="0"/>
          <w:marTop w:val="0"/>
          <w:marBottom w:val="0"/>
          <w:divBdr>
            <w:top w:val="none" w:sz="0" w:space="0" w:color="auto"/>
            <w:left w:val="none" w:sz="0" w:space="0" w:color="auto"/>
            <w:bottom w:val="none" w:sz="0" w:space="0" w:color="auto"/>
            <w:right w:val="none" w:sz="0" w:space="0" w:color="auto"/>
          </w:divBdr>
        </w:div>
        <w:div w:id="802624994">
          <w:marLeft w:val="0"/>
          <w:marRight w:val="0"/>
          <w:marTop w:val="0"/>
          <w:marBottom w:val="0"/>
          <w:divBdr>
            <w:top w:val="none" w:sz="0" w:space="0" w:color="auto"/>
            <w:left w:val="none" w:sz="0" w:space="0" w:color="auto"/>
            <w:bottom w:val="none" w:sz="0" w:space="0" w:color="auto"/>
            <w:right w:val="none" w:sz="0" w:space="0" w:color="auto"/>
          </w:divBdr>
        </w:div>
        <w:div w:id="514226023">
          <w:marLeft w:val="0"/>
          <w:marRight w:val="0"/>
          <w:marTop w:val="0"/>
          <w:marBottom w:val="0"/>
          <w:divBdr>
            <w:top w:val="none" w:sz="0" w:space="0" w:color="auto"/>
            <w:left w:val="none" w:sz="0" w:space="0" w:color="auto"/>
            <w:bottom w:val="none" w:sz="0" w:space="0" w:color="auto"/>
            <w:right w:val="none" w:sz="0" w:space="0" w:color="auto"/>
          </w:divBdr>
        </w:div>
        <w:div w:id="1487434786">
          <w:marLeft w:val="0"/>
          <w:marRight w:val="0"/>
          <w:marTop w:val="0"/>
          <w:marBottom w:val="0"/>
          <w:divBdr>
            <w:top w:val="none" w:sz="0" w:space="0" w:color="auto"/>
            <w:left w:val="none" w:sz="0" w:space="0" w:color="auto"/>
            <w:bottom w:val="none" w:sz="0" w:space="0" w:color="auto"/>
            <w:right w:val="none" w:sz="0" w:space="0" w:color="auto"/>
          </w:divBdr>
        </w:div>
      </w:divsChild>
    </w:div>
    <w:div w:id="20010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docview/208563800/fulltex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sm5.org/ProposedRevisions/Pages/proposedrevision.aspx?rid=3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AppData\Local\Temp\TS0300078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40002D8-92BC-44E3-B082-77B2C04CF8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TS030007824.dotx</Template>
  <TotalTime>613</TotalTime>
  <Pages>8</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Sasha Anderson</cp:lastModifiedBy>
  <cp:revision>7</cp:revision>
  <cp:lastPrinted>2012-04-11T05:50:00Z</cp:lastPrinted>
  <dcterms:created xsi:type="dcterms:W3CDTF">2016-07-06T08:00:00Z</dcterms:created>
  <dcterms:modified xsi:type="dcterms:W3CDTF">2016-07-06T18:13:00Z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TC300078249990</vt:lpwstr>
  </property>
</Properties>
</file>